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F4" w:rsidRPr="001B6515" w:rsidRDefault="006B5BF4" w:rsidP="002B7476">
      <w:pPr>
        <w:pStyle w:val="Heading1"/>
      </w:pPr>
      <w:bookmarkStart w:id="0" w:name="_GoBack"/>
      <w:bookmarkEnd w:id="0"/>
    </w:p>
    <w:tbl>
      <w:tblPr>
        <w:tblW w:w="10491" w:type="dxa"/>
        <w:tblInd w:w="-318" w:type="dxa"/>
        <w:tblLook w:val="01E0" w:firstRow="1" w:lastRow="1" w:firstColumn="1" w:lastColumn="1" w:noHBand="0" w:noVBand="0"/>
      </w:tblPr>
      <w:tblGrid>
        <w:gridCol w:w="4140"/>
        <w:gridCol w:w="6351"/>
      </w:tblGrid>
      <w:tr w:rsidR="001B6515" w:rsidRPr="001B6515" w:rsidTr="007C4843">
        <w:tc>
          <w:tcPr>
            <w:tcW w:w="4140" w:type="dxa"/>
            <w:shd w:val="clear" w:color="auto" w:fill="auto"/>
          </w:tcPr>
          <w:p w:rsidR="007C4843" w:rsidRPr="001B6515" w:rsidRDefault="00D87592" w:rsidP="007D278C">
            <w:pPr>
              <w:tabs>
                <w:tab w:val="center" w:pos="6946"/>
              </w:tabs>
              <w:spacing w:before="120"/>
              <w:jc w:val="center"/>
              <w:rPr>
                <w:rFonts w:ascii="Times New Roman" w:hAnsi="Times New Roman" w:cs="Times New Roman"/>
                <w:sz w:val="28"/>
                <w:szCs w:val="28"/>
              </w:rPr>
            </w:pPr>
            <w:r w:rsidRPr="001B6515">
              <w:rPr>
                <w:rFonts w:ascii="Times New Roman" w:hAnsi="Times New Roman" w:cs="Times New Roman"/>
                <w:b/>
                <w:bCs/>
                <w:sz w:val="28"/>
                <w:szCs w:val="28"/>
                <w:lang w:val="vi-VN"/>
              </w:rPr>
              <w:t xml:space="preserve">ĐƠN VỊ </w:t>
            </w:r>
            <w:r w:rsidRPr="001B6515">
              <w:rPr>
                <w:rFonts w:ascii="Times New Roman" w:hAnsi="Times New Roman" w:cs="Times New Roman"/>
                <w:b/>
                <w:bCs/>
                <w:sz w:val="28"/>
                <w:szCs w:val="28"/>
              </w:rPr>
              <w:t>………</w:t>
            </w:r>
          </w:p>
        </w:tc>
        <w:tc>
          <w:tcPr>
            <w:tcW w:w="6351" w:type="dxa"/>
            <w:shd w:val="clear" w:color="auto" w:fill="auto"/>
          </w:tcPr>
          <w:p w:rsidR="007C4843" w:rsidRPr="001B6515" w:rsidRDefault="007C4843" w:rsidP="007D278C">
            <w:pPr>
              <w:tabs>
                <w:tab w:val="center" w:pos="6946"/>
              </w:tabs>
              <w:spacing w:before="120"/>
              <w:ind w:right="-108" w:hanging="108"/>
              <w:jc w:val="center"/>
              <w:rPr>
                <w:rFonts w:ascii="Times New Roman" w:hAnsi="Times New Roman" w:cs="Times New Roman"/>
                <w:spacing w:val="-10"/>
                <w:sz w:val="28"/>
                <w:szCs w:val="28"/>
              </w:rPr>
            </w:pPr>
            <w:r w:rsidRPr="001B6515">
              <w:rPr>
                <w:rFonts w:ascii="Times New Roman" w:hAnsi="Times New Roman" w:cs="Times New Roman"/>
                <w:b/>
                <w:spacing w:val="-10"/>
                <w:sz w:val="28"/>
                <w:szCs w:val="28"/>
              </w:rPr>
              <w:t>CỘNG HÒA XÃ HỘI CHỦ NGHĨA VIỆT NAM</w:t>
            </w:r>
          </w:p>
        </w:tc>
      </w:tr>
      <w:tr w:rsidR="001B6515" w:rsidRPr="001B6515" w:rsidTr="007C4843">
        <w:tc>
          <w:tcPr>
            <w:tcW w:w="4140" w:type="dxa"/>
            <w:shd w:val="clear" w:color="auto" w:fill="auto"/>
          </w:tcPr>
          <w:p w:rsidR="007C4843" w:rsidRPr="001B6515" w:rsidRDefault="007C4843" w:rsidP="007D278C">
            <w:pPr>
              <w:tabs>
                <w:tab w:val="center" w:pos="6946"/>
              </w:tabs>
              <w:jc w:val="center"/>
              <w:rPr>
                <w:rFonts w:ascii="Times New Roman" w:hAnsi="Times New Roman" w:cs="Times New Roman"/>
                <w:sz w:val="28"/>
                <w:szCs w:val="28"/>
              </w:rPr>
            </w:pPr>
          </w:p>
        </w:tc>
        <w:tc>
          <w:tcPr>
            <w:tcW w:w="6351" w:type="dxa"/>
            <w:shd w:val="clear" w:color="auto" w:fill="auto"/>
          </w:tcPr>
          <w:p w:rsidR="007C4843" w:rsidRPr="001B6515" w:rsidRDefault="00D94B60" w:rsidP="007D278C">
            <w:pPr>
              <w:tabs>
                <w:tab w:val="center" w:pos="1843"/>
                <w:tab w:val="center" w:pos="6946"/>
              </w:tabs>
              <w:ind w:right="-108"/>
              <w:jc w:val="center"/>
              <w:rPr>
                <w:rFonts w:ascii="Times New Roman" w:hAnsi="Times New Roman" w:cs="Times New Roman"/>
                <w:sz w:val="28"/>
                <w:szCs w:val="28"/>
              </w:rPr>
            </w:pPr>
            <w:r w:rsidRPr="001B6515">
              <w:rPr>
                <w:rFonts w:ascii="Times New Roman" w:hAnsi="Times New Roman" w:cs="Times New Roman"/>
                <w:noProof/>
                <w:sz w:val="28"/>
                <w:szCs w:val="28"/>
                <w:lang w:val="vi-VN" w:eastAsia="vi-VN"/>
              </w:rPr>
              <mc:AlternateContent>
                <mc:Choice Requires="wps">
                  <w:drawing>
                    <wp:anchor distT="0" distB="0" distL="114300" distR="114300" simplePos="0" relativeHeight="251660288" behindDoc="0" locked="0" layoutInCell="1" allowOverlap="1" wp14:anchorId="17CFEBBE" wp14:editId="1E9391F2">
                      <wp:simplePos x="0" y="0"/>
                      <wp:positionH relativeFrom="column">
                        <wp:posOffset>961390</wp:posOffset>
                      </wp:positionH>
                      <wp:positionV relativeFrom="paragraph">
                        <wp:posOffset>219075</wp:posOffset>
                      </wp:positionV>
                      <wp:extent cx="2141220" cy="635"/>
                      <wp:effectExtent l="0" t="0" r="11430" b="37465"/>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75.7pt;margin-top:17.25pt;width:168.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"/>
                  </w:pict>
                </mc:Fallback>
              </mc:AlternateContent>
            </w:r>
            <w:r w:rsidR="007C4843" w:rsidRPr="001B6515">
              <w:rPr>
                <w:rFonts w:ascii="Times New Roman" w:hAnsi="Times New Roman" w:cs="Times New Roman"/>
                <w:b/>
                <w:sz w:val="28"/>
                <w:szCs w:val="28"/>
              </w:rPr>
              <w:t>Độc lập - Tự do - Hạnh phúc</w:t>
            </w:r>
          </w:p>
        </w:tc>
      </w:tr>
      <w:tr w:rsidR="001B6515" w:rsidRPr="001B6515" w:rsidTr="007C4843">
        <w:tc>
          <w:tcPr>
            <w:tcW w:w="4140" w:type="dxa"/>
            <w:shd w:val="clear" w:color="auto" w:fill="auto"/>
          </w:tcPr>
          <w:p w:rsidR="00327733" w:rsidRPr="001B6515" w:rsidRDefault="007C4843" w:rsidP="007D278C">
            <w:pPr>
              <w:tabs>
                <w:tab w:val="center" w:pos="1843"/>
                <w:tab w:val="center" w:pos="6946"/>
              </w:tabs>
              <w:ind w:right="-234"/>
              <w:jc w:val="center"/>
              <w:rPr>
                <w:rFonts w:ascii="Times New Roman" w:hAnsi="Times New Roman" w:cs="Times New Roman"/>
                <w:sz w:val="28"/>
                <w:szCs w:val="28"/>
              </w:rPr>
            </w:pPr>
            <w:r w:rsidRPr="001B6515">
              <w:rPr>
                <w:rFonts w:ascii="Times New Roman" w:hAnsi="Times New Roman" w:cs="Times New Roman"/>
                <w:noProof/>
                <w:sz w:val="28"/>
                <w:szCs w:val="28"/>
                <w:lang w:val="vi-VN" w:eastAsia="vi-VN"/>
              </w:rPr>
              <mc:AlternateContent>
                <mc:Choice Requires="wps">
                  <w:drawing>
                    <wp:anchor distT="4294967295" distB="4294967295" distL="114300" distR="114300" simplePos="0" relativeHeight="251659264" behindDoc="0" locked="0" layoutInCell="1" allowOverlap="1" wp14:anchorId="62C4DF8D" wp14:editId="35C11225">
                      <wp:simplePos x="0" y="0"/>
                      <wp:positionH relativeFrom="column">
                        <wp:posOffset>859155</wp:posOffset>
                      </wp:positionH>
                      <wp:positionV relativeFrom="paragraph">
                        <wp:posOffset>13335</wp:posOffset>
                      </wp:positionV>
                      <wp:extent cx="762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65pt,1.05pt" to="12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jS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"/>
                  </w:pict>
                </mc:Fallback>
              </mc:AlternateContent>
            </w:r>
          </w:p>
          <w:p w:rsidR="007C4843" w:rsidRPr="001B6515" w:rsidRDefault="007C4843" w:rsidP="007D278C">
            <w:pPr>
              <w:tabs>
                <w:tab w:val="center" w:pos="1843"/>
                <w:tab w:val="center" w:pos="6946"/>
              </w:tabs>
              <w:ind w:right="-234"/>
              <w:jc w:val="center"/>
              <w:rPr>
                <w:rFonts w:ascii="Times New Roman" w:hAnsi="Times New Roman" w:cs="Times New Roman"/>
                <w:sz w:val="28"/>
                <w:szCs w:val="28"/>
              </w:rPr>
            </w:pPr>
            <w:r w:rsidRPr="001B6515">
              <w:rPr>
                <w:rFonts w:ascii="Times New Roman" w:hAnsi="Times New Roman" w:cs="Times New Roman"/>
                <w:sz w:val="28"/>
                <w:szCs w:val="28"/>
              </w:rPr>
              <w:t>Số:      /</w:t>
            </w:r>
            <w:r w:rsidR="00327733" w:rsidRPr="001B6515">
              <w:rPr>
                <w:rFonts w:ascii="Times New Roman" w:hAnsi="Times New Roman" w:cs="Times New Roman"/>
                <w:sz w:val="28"/>
                <w:szCs w:val="28"/>
              </w:rPr>
              <w:t>………..</w:t>
            </w:r>
          </w:p>
          <w:p w:rsidR="007C4843" w:rsidRPr="001B6515" w:rsidRDefault="007C4843" w:rsidP="007D278C">
            <w:pPr>
              <w:ind w:left="74" w:right="-108"/>
              <w:jc w:val="center"/>
              <w:rPr>
                <w:rFonts w:ascii="Times New Roman" w:hAnsi="Times New Roman" w:cs="Times New Roman"/>
                <w:sz w:val="28"/>
                <w:szCs w:val="28"/>
              </w:rPr>
            </w:pPr>
          </w:p>
        </w:tc>
        <w:tc>
          <w:tcPr>
            <w:tcW w:w="6351" w:type="dxa"/>
            <w:shd w:val="clear" w:color="auto" w:fill="auto"/>
          </w:tcPr>
          <w:p w:rsidR="007C4843" w:rsidRPr="001B6515" w:rsidRDefault="007C4843" w:rsidP="007D278C">
            <w:pPr>
              <w:tabs>
                <w:tab w:val="center" w:pos="1843"/>
              </w:tabs>
              <w:ind w:right="-234"/>
              <w:jc w:val="center"/>
              <w:rPr>
                <w:rFonts w:ascii="Times New Roman" w:hAnsi="Times New Roman" w:cs="Times New Roman"/>
                <w:i/>
                <w:sz w:val="28"/>
                <w:szCs w:val="28"/>
              </w:rPr>
            </w:pPr>
          </w:p>
          <w:p w:rsidR="007C4843" w:rsidRPr="001B6515" w:rsidRDefault="007C4843" w:rsidP="00327733">
            <w:pPr>
              <w:tabs>
                <w:tab w:val="center" w:pos="1843"/>
                <w:tab w:val="center" w:pos="6946"/>
              </w:tabs>
              <w:ind w:right="-234"/>
              <w:rPr>
                <w:rFonts w:ascii="Times New Roman" w:hAnsi="Times New Roman" w:cs="Times New Roman"/>
                <w:b/>
                <w:sz w:val="28"/>
                <w:szCs w:val="28"/>
              </w:rPr>
            </w:pPr>
            <w:r w:rsidRPr="001B6515">
              <w:rPr>
                <w:rFonts w:ascii="Times New Roman" w:hAnsi="Times New Roman" w:cs="Times New Roman"/>
                <w:i/>
                <w:sz w:val="28"/>
                <w:szCs w:val="28"/>
              </w:rPr>
              <w:t xml:space="preserve">         </w:t>
            </w:r>
            <w:r w:rsidR="00327733" w:rsidRPr="001B6515">
              <w:rPr>
                <w:rFonts w:ascii="Times New Roman" w:hAnsi="Times New Roman" w:cs="Times New Roman"/>
                <w:i/>
                <w:sz w:val="28"/>
                <w:szCs w:val="28"/>
              </w:rPr>
              <w:t>………..</w:t>
            </w:r>
            <w:r w:rsidRPr="001B6515">
              <w:rPr>
                <w:rFonts w:ascii="Times New Roman" w:hAnsi="Times New Roman" w:cs="Times New Roman"/>
                <w:i/>
                <w:sz w:val="28"/>
                <w:szCs w:val="28"/>
              </w:rPr>
              <w:t xml:space="preserve">, ngày      tháng        năm 202……   </w:t>
            </w:r>
          </w:p>
        </w:tc>
      </w:tr>
    </w:tbl>
    <w:p w:rsidR="00022354" w:rsidRDefault="00F92FA9" w:rsidP="002635E1">
      <w:pPr>
        <w:spacing w:after="0" w:line="276" w:lineRule="auto"/>
        <w:jc w:val="center"/>
        <w:rPr>
          <w:rFonts w:ascii="Times New Roman" w:hAnsi="Times New Roman" w:cs="Times New Roman"/>
          <w:b/>
          <w:sz w:val="28"/>
          <w:szCs w:val="28"/>
        </w:rPr>
      </w:pPr>
      <w:r w:rsidRPr="001B6515">
        <w:rPr>
          <w:rFonts w:ascii="Times New Roman" w:hAnsi="Times New Roman" w:cs="Times New Roman"/>
          <w:b/>
          <w:sz w:val="28"/>
          <w:szCs w:val="28"/>
        </w:rPr>
        <w:t>PHƯƠNG ÁN</w:t>
      </w:r>
      <w:r w:rsidR="00D20A82" w:rsidRPr="001B6515">
        <w:rPr>
          <w:rFonts w:ascii="Times New Roman" w:hAnsi="Times New Roman" w:cs="Times New Roman"/>
          <w:b/>
          <w:sz w:val="28"/>
          <w:szCs w:val="28"/>
        </w:rPr>
        <w:t xml:space="preserve"> ĐÓN KHÁCH DU LỊCH QUỐC TẾ CÓ HỘ CHIẾU VACCINE</w:t>
      </w:r>
      <w:r w:rsidR="00B43CAE">
        <w:rPr>
          <w:rFonts w:ascii="Times New Roman" w:hAnsi="Times New Roman" w:cs="Times New Roman"/>
          <w:b/>
          <w:sz w:val="28"/>
          <w:szCs w:val="28"/>
        </w:rPr>
        <w:t xml:space="preserve"> </w:t>
      </w:r>
      <w:r w:rsidR="00327733" w:rsidRPr="001B6515">
        <w:rPr>
          <w:rFonts w:ascii="Times New Roman" w:hAnsi="Times New Roman" w:cs="Times New Roman"/>
          <w:b/>
          <w:sz w:val="28"/>
          <w:szCs w:val="28"/>
        </w:rPr>
        <w:t xml:space="preserve">ĐẾN </w:t>
      </w:r>
      <w:r w:rsidR="00C8784D" w:rsidRPr="001B6515">
        <w:rPr>
          <w:rFonts w:ascii="Times New Roman" w:hAnsi="Times New Roman" w:cs="Times New Roman"/>
          <w:b/>
          <w:sz w:val="28"/>
          <w:szCs w:val="28"/>
        </w:rPr>
        <w:t>KHÁNH HÒA</w:t>
      </w:r>
      <w:r w:rsidR="00A72F7F" w:rsidRPr="001B6515">
        <w:rPr>
          <w:rFonts w:ascii="Times New Roman" w:hAnsi="Times New Roman" w:cs="Times New Roman"/>
          <w:b/>
          <w:sz w:val="28"/>
          <w:szCs w:val="28"/>
        </w:rPr>
        <w:t xml:space="preserve"> </w:t>
      </w:r>
      <w:r w:rsidR="00D20A82" w:rsidRPr="001B6515">
        <w:rPr>
          <w:rFonts w:ascii="Times New Roman" w:hAnsi="Times New Roman" w:cs="Times New Roman"/>
          <w:b/>
          <w:sz w:val="28"/>
          <w:szCs w:val="28"/>
        </w:rPr>
        <w:t xml:space="preserve">VÀ CÁC </w:t>
      </w:r>
      <w:r w:rsidR="00C0008C" w:rsidRPr="001B6515">
        <w:rPr>
          <w:rFonts w:ascii="Times New Roman" w:hAnsi="Times New Roman" w:cs="Times New Roman"/>
          <w:b/>
          <w:sz w:val="28"/>
          <w:szCs w:val="28"/>
        </w:rPr>
        <w:t xml:space="preserve">ĐỊA PHƯƠNG </w:t>
      </w:r>
      <w:r w:rsidR="00D20A82" w:rsidRPr="001B6515">
        <w:rPr>
          <w:rFonts w:ascii="Times New Roman" w:hAnsi="Times New Roman" w:cs="Times New Roman"/>
          <w:b/>
          <w:sz w:val="28"/>
          <w:szCs w:val="28"/>
        </w:rPr>
        <w:t xml:space="preserve">THÍ ĐIỂM </w:t>
      </w:r>
    </w:p>
    <w:p w:rsidR="002635E1" w:rsidRPr="001B6515" w:rsidRDefault="002635E1" w:rsidP="002635E1">
      <w:pPr>
        <w:spacing w:after="0" w:line="276" w:lineRule="auto"/>
        <w:jc w:val="center"/>
        <w:rPr>
          <w:rFonts w:ascii="Times New Roman" w:hAnsi="Times New Roman" w:cs="Times New Roman"/>
          <w:b/>
          <w:sz w:val="28"/>
          <w:szCs w:val="28"/>
        </w:rPr>
      </w:pPr>
    </w:p>
    <w:p w:rsidR="002635E1" w:rsidRDefault="0095317B" w:rsidP="007A150F">
      <w:pPr>
        <w:rPr>
          <w:rFonts w:ascii="Times New Roman" w:hAnsi="Times New Roman" w:cs="Times New Roman"/>
          <w:b/>
          <w:sz w:val="28"/>
          <w:szCs w:val="28"/>
        </w:rPr>
      </w:pPr>
      <w:r w:rsidRPr="001B6515">
        <w:rPr>
          <w:rFonts w:ascii="Times New Roman" w:hAnsi="Times New Roman" w:cs="Times New Roman"/>
          <w:b/>
          <w:sz w:val="28"/>
          <w:szCs w:val="28"/>
        </w:rPr>
        <w:tab/>
      </w:r>
      <w:r w:rsidRPr="001B6515">
        <w:rPr>
          <w:rFonts w:ascii="Times New Roman" w:hAnsi="Times New Roman" w:cs="Times New Roman"/>
          <w:b/>
          <w:sz w:val="28"/>
          <w:szCs w:val="28"/>
        </w:rPr>
        <w:tab/>
        <w:t xml:space="preserve">  Kính gửi:</w:t>
      </w:r>
    </w:p>
    <w:p w:rsidR="0095317B" w:rsidRPr="001B6515" w:rsidRDefault="0095317B" w:rsidP="002635E1">
      <w:pPr>
        <w:ind w:left="2160" w:firstLine="720"/>
        <w:rPr>
          <w:rFonts w:ascii="Times New Roman" w:hAnsi="Times New Roman" w:cs="Times New Roman"/>
          <w:b/>
          <w:sz w:val="28"/>
          <w:szCs w:val="28"/>
        </w:rPr>
      </w:pPr>
      <w:r w:rsidRPr="001B6515">
        <w:rPr>
          <w:rFonts w:ascii="Times New Roman" w:hAnsi="Times New Roman" w:cs="Times New Roman"/>
          <w:b/>
          <w:sz w:val="28"/>
          <w:szCs w:val="28"/>
        </w:rPr>
        <w:t xml:space="preserve"> - Tổng cục Du lịch Việt Nam;</w:t>
      </w:r>
    </w:p>
    <w:p w:rsidR="0095317B" w:rsidRPr="001B6515" w:rsidRDefault="0095317B" w:rsidP="007A150F">
      <w:pPr>
        <w:rPr>
          <w:rFonts w:ascii="Times New Roman" w:hAnsi="Times New Roman" w:cs="Times New Roman"/>
          <w:b/>
          <w:sz w:val="28"/>
          <w:szCs w:val="28"/>
        </w:rPr>
      </w:pPr>
      <w:r w:rsidRPr="001B6515">
        <w:rPr>
          <w:rFonts w:ascii="Times New Roman" w:hAnsi="Times New Roman" w:cs="Times New Roman"/>
          <w:b/>
          <w:sz w:val="28"/>
          <w:szCs w:val="28"/>
        </w:rPr>
        <w:tab/>
      </w:r>
      <w:r w:rsidRPr="001B6515">
        <w:rPr>
          <w:rFonts w:ascii="Times New Roman" w:hAnsi="Times New Roman" w:cs="Times New Roman"/>
          <w:b/>
          <w:sz w:val="28"/>
          <w:szCs w:val="28"/>
        </w:rPr>
        <w:tab/>
      </w:r>
      <w:r w:rsidRPr="001B6515">
        <w:rPr>
          <w:rFonts w:ascii="Times New Roman" w:hAnsi="Times New Roman" w:cs="Times New Roman"/>
          <w:b/>
          <w:sz w:val="28"/>
          <w:szCs w:val="28"/>
        </w:rPr>
        <w:tab/>
      </w:r>
      <w:r w:rsidRPr="001B6515">
        <w:rPr>
          <w:rFonts w:ascii="Times New Roman" w:hAnsi="Times New Roman" w:cs="Times New Roman"/>
          <w:b/>
          <w:sz w:val="28"/>
          <w:szCs w:val="28"/>
        </w:rPr>
        <w:tab/>
        <w:t>- Sở Du lịch tỉnh Khánh Hòa.</w:t>
      </w:r>
    </w:p>
    <w:p w:rsidR="00CE5D7A" w:rsidRPr="001B6515" w:rsidRDefault="00CE5D7A" w:rsidP="00E65842">
      <w:pPr>
        <w:spacing w:before="60" w:line="276" w:lineRule="auto"/>
        <w:ind w:firstLine="567"/>
        <w:jc w:val="both"/>
        <w:rPr>
          <w:rFonts w:ascii="Times New Roman" w:hAnsi="Times New Roman" w:cs="Times New Roman"/>
          <w:sz w:val="28"/>
          <w:szCs w:val="28"/>
        </w:rPr>
      </w:pPr>
    </w:p>
    <w:p w:rsidR="00E65842" w:rsidRPr="001B6515" w:rsidRDefault="00B06C13" w:rsidP="003F11F0">
      <w:pPr>
        <w:spacing w:before="60" w:after="0" w:line="276" w:lineRule="auto"/>
        <w:ind w:firstLine="567"/>
        <w:jc w:val="both"/>
        <w:rPr>
          <w:rFonts w:ascii="Times New Roman" w:hAnsi="Times New Roman" w:cs="Times New Roman"/>
          <w:sz w:val="28"/>
          <w:szCs w:val="28"/>
        </w:rPr>
      </w:pPr>
      <w:r w:rsidRPr="001B6515">
        <w:rPr>
          <w:rFonts w:ascii="Times New Roman" w:hAnsi="Times New Roman" w:cs="Times New Roman"/>
          <w:sz w:val="28"/>
          <w:szCs w:val="28"/>
        </w:rPr>
        <w:t>Căn cứ</w:t>
      </w:r>
      <w:r w:rsidR="00E65842" w:rsidRPr="001B6515">
        <w:rPr>
          <w:rFonts w:ascii="Times New Roman" w:hAnsi="Times New Roman" w:cs="Times New Roman"/>
          <w:sz w:val="28"/>
          <w:szCs w:val="28"/>
        </w:rPr>
        <w:t xml:space="preserve"> </w:t>
      </w:r>
      <w:r w:rsidR="00CE5D7A" w:rsidRPr="001B6515">
        <w:rPr>
          <w:rFonts w:ascii="Times New Roman" w:hAnsi="Times New Roman" w:cs="Times New Roman"/>
          <w:sz w:val="28"/>
          <w:szCs w:val="28"/>
        </w:rPr>
        <w:t xml:space="preserve">Hướng dẫn </w:t>
      </w:r>
      <w:r w:rsidR="00E65842" w:rsidRPr="001B6515">
        <w:rPr>
          <w:rFonts w:ascii="Times New Roman" w:hAnsi="Times New Roman" w:cs="Times New Roman"/>
          <w:sz w:val="28"/>
          <w:szCs w:val="28"/>
          <w:lang w:val="vi-VN"/>
        </w:rPr>
        <w:t>số 4122/HD-BVHTTDL ngày 05/11/2021của Bộ Văn hóa, Thể thao và Du lịch về Hướng dẫn tạm thời thí điểm đón khách du lịch quốc tế đến Việt Nam và Hướng dẫn số 11368/HD-UBND ngày 10/11/2021 của UBND tỉnh Khánh Hòa về việc Hướng dẫn thí điểm đón khách du lịch quốc tế đến Khánh Hòa.</w:t>
      </w:r>
      <w:r w:rsidR="00C8784D" w:rsidRPr="001B6515">
        <w:rPr>
          <w:rFonts w:ascii="Times New Roman" w:hAnsi="Times New Roman" w:cs="Times New Roman"/>
          <w:sz w:val="28"/>
          <w:szCs w:val="28"/>
        </w:rPr>
        <w:t xml:space="preserve"> Công ty </w:t>
      </w:r>
      <w:r w:rsidR="00466293" w:rsidRPr="001B6515">
        <w:rPr>
          <w:rFonts w:ascii="Times New Roman" w:hAnsi="Times New Roman" w:cs="Times New Roman"/>
          <w:sz w:val="28"/>
          <w:szCs w:val="28"/>
        </w:rPr>
        <w:t>………………..</w:t>
      </w:r>
      <w:r w:rsidR="00C8784D" w:rsidRPr="001B6515">
        <w:rPr>
          <w:rFonts w:ascii="Times New Roman" w:hAnsi="Times New Roman" w:cs="Times New Roman"/>
          <w:sz w:val="28"/>
          <w:szCs w:val="28"/>
        </w:rPr>
        <w:t xml:space="preserve"> xây dựng </w:t>
      </w:r>
      <w:r w:rsidR="00466293" w:rsidRPr="001B6515">
        <w:rPr>
          <w:rFonts w:ascii="Times New Roman" w:hAnsi="Times New Roman" w:cs="Times New Roman"/>
          <w:sz w:val="28"/>
          <w:szCs w:val="28"/>
        </w:rPr>
        <w:t>kế hoạch</w:t>
      </w:r>
      <w:r w:rsidR="00C8784D" w:rsidRPr="001B6515">
        <w:rPr>
          <w:rFonts w:ascii="Times New Roman" w:hAnsi="Times New Roman" w:cs="Times New Roman"/>
          <w:sz w:val="28"/>
          <w:szCs w:val="28"/>
        </w:rPr>
        <w:t xml:space="preserve"> đón khách quốc tế có hộ chiếu vacxin đến Khánh Hòa và các địa phương thí điểm đón khách hộ chiếu vacxin trên cả nước như sau:</w:t>
      </w:r>
    </w:p>
    <w:p w:rsidR="007A150F" w:rsidRPr="001B6515" w:rsidRDefault="0035438F" w:rsidP="003F11F0">
      <w:pPr>
        <w:spacing w:before="60" w:after="0" w:line="276" w:lineRule="auto"/>
        <w:ind w:firstLine="360"/>
        <w:jc w:val="both"/>
        <w:rPr>
          <w:rFonts w:ascii="Times New Roman" w:hAnsi="Times New Roman" w:cs="Times New Roman"/>
          <w:b/>
          <w:sz w:val="28"/>
          <w:szCs w:val="28"/>
        </w:rPr>
      </w:pPr>
      <w:r w:rsidRPr="001B6515">
        <w:rPr>
          <w:rFonts w:ascii="Times New Roman" w:hAnsi="Times New Roman" w:cs="Times New Roman"/>
          <w:b/>
          <w:sz w:val="28"/>
          <w:szCs w:val="28"/>
        </w:rPr>
        <w:t>I</w:t>
      </w:r>
      <w:r w:rsidR="0095317B" w:rsidRPr="001B6515">
        <w:rPr>
          <w:rFonts w:ascii="Times New Roman" w:hAnsi="Times New Roman" w:cs="Times New Roman"/>
          <w:b/>
          <w:sz w:val="28"/>
          <w:szCs w:val="28"/>
        </w:rPr>
        <w:t>. Thông tin về Doanh nghiệp</w:t>
      </w:r>
    </w:p>
    <w:p w:rsidR="0095317B" w:rsidRPr="001B6515" w:rsidRDefault="00181D3D" w:rsidP="003F11F0">
      <w:pPr>
        <w:spacing w:before="60" w:after="0" w:line="276" w:lineRule="auto"/>
        <w:ind w:firstLine="360"/>
        <w:jc w:val="both"/>
        <w:rPr>
          <w:rFonts w:ascii="Times New Roman" w:hAnsi="Times New Roman" w:cs="Times New Roman"/>
          <w:sz w:val="28"/>
          <w:szCs w:val="28"/>
        </w:rPr>
      </w:pPr>
      <w:r w:rsidRPr="001B6515">
        <w:rPr>
          <w:rFonts w:ascii="Times New Roman" w:hAnsi="Times New Roman" w:cs="Times New Roman"/>
          <w:sz w:val="28"/>
          <w:szCs w:val="28"/>
        </w:rPr>
        <w:t xml:space="preserve">- Tên Công ty: </w:t>
      </w:r>
      <w:r w:rsidR="00466293" w:rsidRPr="001B6515">
        <w:rPr>
          <w:rFonts w:ascii="Times New Roman" w:hAnsi="Times New Roman" w:cs="Times New Roman"/>
          <w:sz w:val="28"/>
          <w:szCs w:val="28"/>
        </w:rPr>
        <w:t>……………….</w:t>
      </w:r>
    </w:p>
    <w:p w:rsidR="00181D3D" w:rsidRPr="001B6515" w:rsidRDefault="00181D3D" w:rsidP="003F11F0">
      <w:pPr>
        <w:spacing w:before="60" w:after="0" w:line="276" w:lineRule="auto"/>
        <w:ind w:firstLine="360"/>
        <w:jc w:val="both"/>
        <w:rPr>
          <w:rFonts w:ascii="Times New Roman" w:hAnsi="Times New Roman" w:cs="Times New Roman"/>
          <w:sz w:val="28"/>
          <w:szCs w:val="28"/>
        </w:rPr>
      </w:pPr>
      <w:r w:rsidRPr="001B6515">
        <w:rPr>
          <w:rFonts w:ascii="Times New Roman" w:hAnsi="Times New Roman" w:cs="Times New Roman"/>
          <w:sz w:val="28"/>
          <w:szCs w:val="28"/>
        </w:rPr>
        <w:t>- Đại diện: Ông/bà……………</w:t>
      </w:r>
      <w:r w:rsidR="0063599E" w:rsidRPr="001B6515">
        <w:rPr>
          <w:rFonts w:ascii="Times New Roman" w:hAnsi="Times New Roman" w:cs="Times New Roman"/>
          <w:sz w:val="28"/>
          <w:szCs w:val="28"/>
        </w:rPr>
        <w:t>………….</w:t>
      </w:r>
    </w:p>
    <w:p w:rsidR="00181D3D" w:rsidRPr="001B6515" w:rsidRDefault="00181D3D" w:rsidP="003F11F0">
      <w:pPr>
        <w:spacing w:before="60" w:after="0" w:line="276" w:lineRule="auto"/>
        <w:ind w:firstLine="360"/>
        <w:jc w:val="both"/>
        <w:rPr>
          <w:rFonts w:ascii="Times New Roman" w:hAnsi="Times New Roman" w:cs="Times New Roman"/>
          <w:sz w:val="28"/>
          <w:szCs w:val="28"/>
        </w:rPr>
      </w:pPr>
      <w:r w:rsidRPr="001B6515">
        <w:rPr>
          <w:rFonts w:ascii="Times New Roman" w:hAnsi="Times New Roman" w:cs="Times New Roman"/>
          <w:sz w:val="28"/>
          <w:szCs w:val="28"/>
        </w:rPr>
        <w:t>- Chức vụ: ………</w:t>
      </w:r>
      <w:r w:rsidR="0063599E" w:rsidRPr="001B6515">
        <w:rPr>
          <w:rFonts w:ascii="Times New Roman" w:hAnsi="Times New Roman" w:cs="Times New Roman"/>
          <w:sz w:val="28"/>
          <w:szCs w:val="28"/>
        </w:rPr>
        <w:t>…………………….</w:t>
      </w:r>
    </w:p>
    <w:p w:rsidR="00181D3D" w:rsidRPr="001B6515" w:rsidRDefault="00181D3D" w:rsidP="003F11F0">
      <w:pPr>
        <w:spacing w:before="60" w:after="0" w:line="276" w:lineRule="auto"/>
        <w:ind w:firstLine="360"/>
        <w:jc w:val="both"/>
        <w:rPr>
          <w:rFonts w:ascii="Times New Roman" w:hAnsi="Times New Roman" w:cs="Times New Roman"/>
          <w:sz w:val="28"/>
          <w:szCs w:val="28"/>
        </w:rPr>
      </w:pPr>
      <w:r w:rsidRPr="001B6515">
        <w:rPr>
          <w:rFonts w:ascii="Times New Roman" w:hAnsi="Times New Roman" w:cs="Times New Roman"/>
          <w:sz w:val="28"/>
          <w:szCs w:val="28"/>
        </w:rPr>
        <w:t>- Địa chỉ trụ sở chính:</w:t>
      </w:r>
      <w:r w:rsidR="0063599E" w:rsidRPr="001B6515">
        <w:rPr>
          <w:rFonts w:ascii="Times New Roman" w:hAnsi="Times New Roman" w:cs="Times New Roman"/>
          <w:sz w:val="28"/>
          <w:szCs w:val="28"/>
        </w:rPr>
        <w:t>……………….</w:t>
      </w:r>
    </w:p>
    <w:p w:rsidR="00181D3D" w:rsidRPr="001B6515" w:rsidRDefault="00181D3D" w:rsidP="003F11F0">
      <w:pPr>
        <w:spacing w:before="60" w:after="0" w:line="276" w:lineRule="auto"/>
        <w:ind w:firstLine="360"/>
        <w:jc w:val="both"/>
        <w:rPr>
          <w:rFonts w:ascii="Times New Roman" w:hAnsi="Times New Roman" w:cs="Times New Roman"/>
          <w:sz w:val="28"/>
          <w:szCs w:val="28"/>
        </w:rPr>
      </w:pPr>
      <w:r w:rsidRPr="001B6515">
        <w:rPr>
          <w:rFonts w:ascii="Times New Roman" w:hAnsi="Times New Roman" w:cs="Times New Roman"/>
          <w:sz w:val="28"/>
          <w:szCs w:val="28"/>
        </w:rPr>
        <w:t>- Địa chỉ VPĐD:………. (Nếu có)</w:t>
      </w:r>
    </w:p>
    <w:p w:rsidR="00181D3D" w:rsidRPr="001B6515" w:rsidRDefault="00181D3D" w:rsidP="003F11F0">
      <w:pPr>
        <w:spacing w:before="60" w:after="0" w:line="276" w:lineRule="auto"/>
        <w:ind w:firstLine="360"/>
        <w:jc w:val="both"/>
        <w:rPr>
          <w:rFonts w:ascii="Times New Roman" w:hAnsi="Times New Roman" w:cs="Times New Roman"/>
          <w:sz w:val="28"/>
          <w:szCs w:val="28"/>
        </w:rPr>
      </w:pPr>
      <w:r w:rsidRPr="001B6515">
        <w:rPr>
          <w:rFonts w:ascii="Times New Roman" w:hAnsi="Times New Roman" w:cs="Times New Roman"/>
          <w:sz w:val="28"/>
          <w:szCs w:val="28"/>
        </w:rPr>
        <w:t xml:space="preserve">- </w:t>
      </w:r>
      <w:r w:rsidR="00D24272" w:rsidRPr="001B6515">
        <w:rPr>
          <w:rFonts w:ascii="Times New Roman" w:hAnsi="Times New Roman" w:cs="Times New Roman"/>
          <w:sz w:val="28"/>
          <w:szCs w:val="28"/>
        </w:rPr>
        <w:t>Mã số doanh nghiệp</w:t>
      </w:r>
      <w:r w:rsidR="0063599E" w:rsidRPr="001B6515">
        <w:rPr>
          <w:rFonts w:ascii="Times New Roman" w:hAnsi="Times New Roman" w:cs="Times New Roman"/>
          <w:sz w:val="28"/>
          <w:szCs w:val="28"/>
        </w:rPr>
        <w:t>:………………………………</w:t>
      </w:r>
    </w:p>
    <w:p w:rsidR="00D24272" w:rsidRPr="001B6515" w:rsidRDefault="00D24272" w:rsidP="003F11F0">
      <w:pPr>
        <w:spacing w:before="60" w:after="0" w:line="276" w:lineRule="auto"/>
        <w:ind w:firstLine="360"/>
        <w:jc w:val="both"/>
        <w:rPr>
          <w:rFonts w:ascii="Times New Roman" w:hAnsi="Times New Roman" w:cs="Times New Roman"/>
          <w:sz w:val="28"/>
          <w:szCs w:val="28"/>
        </w:rPr>
      </w:pPr>
      <w:r w:rsidRPr="001B6515">
        <w:rPr>
          <w:rFonts w:ascii="Times New Roman" w:hAnsi="Times New Roman" w:cs="Times New Roman"/>
          <w:sz w:val="28"/>
          <w:szCs w:val="28"/>
        </w:rPr>
        <w:t>- Giấy phép Lữ hành quốc tế số: ………………./</w:t>
      </w:r>
      <w:r w:rsidR="00CB1B86" w:rsidRPr="001B6515">
        <w:rPr>
          <w:rFonts w:ascii="Times New Roman" w:hAnsi="Times New Roman" w:cs="Times New Roman"/>
          <w:sz w:val="28"/>
          <w:szCs w:val="28"/>
        </w:rPr>
        <w:t xml:space="preserve"> TCDL- GP LHQT</w:t>
      </w:r>
      <w:r w:rsidRPr="001B6515">
        <w:rPr>
          <w:rFonts w:ascii="Times New Roman" w:hAnsi="Times New Roman" w:cs="Times New Roman"/>
          <w:sz w:val="28"/>
          <w:szCs w:val="28"/>
        </w:rPr>
        <w:t xml:space="preserve"> Cấp ngày ………. Cơ quan Cấp: Tổng cục Du lịch</w:t>
      </w:r>
    </w:p>
    <w:p w:rsidR="00D24272" w:rsidRPr="001B6515" w:rsidRDefault="0035438F" w:rsidP="003F11F0">
      <w:pPr>
        <w:spacing w:before="60" w:after="0" w:line="276" w:lineRule="auto"/>
        <w:ind w:firstLine="360"/>
        <w:jc w:val="both"/>
        <w:rPr>
          <w:rFonts w:ascii="Times New Roman" w:hAnsi="Times New Roman" w:cs="Times New Roman"/>
          <w:b/>
          <w:sz w:val="28"/>
          <w:szCs w:val="28"/>
        </w:rPr>
      </w:pPr>
      <w:r w:rsidRPr="001B6515">
        <w:rPr>
          <w:rFonts w:ascii="Times New Roman" w:hAnsi="Times New Roman" w:cs="Times New Roman"/>
          <w:b/>
          <w:sz w:val="28"/>
          <w:szCs w:val="28"/>
        </w:rPr>
        <w:t xml:space="preserve">II. </w:t>
      </w:r>
      <w:r w:rsidR="0059625C" w:rsidRPr="001B6515">
        <w:rPr>
          <w:rFonts w:ascii="Times New Roman" w:hAnsi="Times New Roman" w:cs="Times New Roman"/>
          <w:b/>
          <w:sz w:val="28"/>
          <w:szCs w:val="28"/>
        </w:rPr>
        <w:t>Kế hoạch</w:t>
      </w:r>
      <w:r w:rsidRPr="001B6515">
        <w:rPr>
          <w:rFonts w:ascii="Times New Roman" w:hAnsi="Times New Roman" w:cs="Times New Roman"/>
          <w:b/>
          <w:sz w:val="28"/>
          <w:szCs w:val="28"/>
        </w:rPr>
        <w:t xml:space="preserve"> cụ thể đón khách du lịch như sau:</w:t>
      </w:r>
    </w:p>
    <w:p w:rsidR="00181ACA" w:rsidRPr="001B6515" w:rsidRDefault="0035438F" w:rsidP="003F11F0">
      <w:pPr>
        <w:tabs>
          <w:tab w:val="left" w:pos="567"/>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b/>
          <w:sz w:val="28"/>
          <w:szCs w:val="28"/>
        </w:rPr>
        <w:lastRenderedPageBreak/>
        <w:t>1. Thị trường khai thác:</w:t>
      </w:r>
      <w:r w:rsidRPr="001B6515">
        <w:rPr>
          <w:rFonts w:ascii="Times New Roman" w:hAnsi="Times New Roman" w:cs="Times New Roman"/>
          <w:i/>
          <w:sz w:val="28"/>
          <w:szCs w:val="28"/>
        </w:rPr>
        <w:t xml:space="preserve"> </w:t>
      </w:r>
      <w:r w:rsidR="00181ACA" w:rsidRPr="001B6515">
        <w:rPr>
          <w:rFonts w:ascii="Times New Roman" w:hAnsi="Times New Roman" w:cs="Times New Roman"/>
          <w:i/>
          <w:sz w:val="28"/>
          <w:szCs w:val="28"/>
        </w:rPr>
        <w:t xml:space="preserve"> </w:t>
      </w:r>
      <w:r w:rsidR="00181ACA" w:rsidRPr="001B6515">
        <w:rPr>
          <w:rFonts w:ascii="Times New Roman" w:hAnsi="Times New Roman" w:cs="Times New Roman"/>
          <w:sz w:val="28"/>
          <w:szCs w:val="28"/>
          <w:lang w:val="nl-NL"/>
        </w:rPr>
        <w:t>Khách du lịch quốc tế đến Khánh Hòa là người nước ngoài, người Việt Nam cư trú tại nước ngoài đáp ứng các điều kiện về xuất nhập cảnh và các điều kiện về y tế dưới đây:</w:t>
      </w:r>
    </w:p>
    <w:p w:rsidR="00181ACA" w:rsidRPr="001B6515" w:rsidRDefault="000375C7" w:rsidP="003F11F0">
      <w:pPr>
        <w:spacing w:before="60" w:after="0" w:line="276" w:lineRule="auto"/>
        <w:ind w:firstLine="720"/>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t>1.</w:t>
      </w:r>
      <w:r w:rsidR="00181ACA" w:rsidRPr="001B6515">
        <w:rPr>
          <w:rFonts w:ascii="Times New Roman" w:hAnsi="Times New Roman" w:cs="Times New Roman"/>
          <w:sz w:val="28"/>
          <w:szCs w:val="28"/>
          <w:lang w:val="nl-NL"/>
        </w:rPr>
        <w:t xml:space="preserve">1. </w:t>
      </w:r>
      <w:bookmarkStart w:id="1" w:name="_Hlk86067937"/>
      <w:r w:rsidR="00181ACA" w:rsidRPr="001B6515">
        <w:rPr>
          <w:rFonts w:ascii="Times New Roman" w:hAnsi="Times New Roman" w:cs="Times New Roman"/>
          <w:sz w:val="28"/>
          <w:szCs w:val="28"/>
          <w:lang w:val="nl-NL"/>
        </w:rPr>
        <w:t xml:space="preserve">Có chứng nhận tiêm đủ liều vắc xin phòng COVID-19 được cơ quan có thẩm quyền tại Việt Nam công nhận (không áp dụng đối với trẻ em dưới 12 tuổi đi cùng cha mẹ hoặc người giám hộ). Thời gian tiêm mũi 2 hoặc mũi 1 (đối với loại vắc xin 1 mũi) có hiệu lực đủ 14 ngày và không quá 12 tháng tính đến thời điểm xuất cảnh. Hoặc có chứng nhận đã khỏi bệnh COVID-19 </w:t>
      </w:r>
      <w:r w:rsidR="00181ACA" w:rsidRPr="001B6515">
        <w:rPr>
          <w:rFonts w:ascii="Times New Roman" w:hAnsi="Times New Roman" w:cs="Times New Roman"/>
          <w:bCs/>
          <w:sz w:val="28"/>
          <w:szCs w:val="28"/>
          <w:lang w:val="nl-NL"/>
        </w:rPr>
        <w:t>hoặc các giấy tờ tương đương xác nhận đã khỏi bệnh do cơ quan có thẩm quyền tại nước điều trị cấp và được Việt Nam công nhận</w:t>
      </w:r>
      <w:r w:rsidR="00181ACA" w:rsidRPr="001B6515">
        <w:rPr>
          <w:rFonts w:ascii="Times New Roman" w:hAnsi="Times New Roman" w:cs="Times New Roman"/>
          <w:sz w:val="28"/>
          <w:szCs w:val="28"/>
          <w:lang w:val="nl-NL"/>
        </w:rPr>
        <w:t xml:space="preserve">. Thời gian từ lúc xuất viện tính đến thời điểm xuất cảnh không quá 06 tháng. </w:t>
      </w:r>
      <w:bookmarkEnd w:id="1"/>
    </w:p>
    <w:p w:rsidR="00181ACA" w:rsidRPr="001B6515" w:rsidRDefault="00181ACA" w:rsidP="003F11F0">
      <w:pPr>
        <w:tabs>
          <w:tab w:val="left" w:pos="567"/>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bCs/>
          <w:sz w:val="28"/>
          <w:szCs w:val="28"/>
          <w:lang w:val="nl-NL"/>
        </w:rPr>
        <w:tab/>
      </w:r>
      <w:r w:rsidR="000375C7" w:rsidRPr="001B6515">
        <w:rPr>
          <w:rFonts w:ascii="Times New Roman" w:hAnsi="Times New Roman" w:cs="Times New Roman"/>
          <w:bCs/>
          <w:sz w:val="28"/>
          <w:szCs w:val="28"/>
          <w:lang w:val="nl-NL"/>
        </w:rPr>
        <w:t>1.</w:t>
      </w:r>
      <w:r w:rsidRPr="001B6515">
        <w:rPr>
          <w:rFonts w:ascii="Times New Roman" w:hAnsi="Times New Roman" w:cs="Times New Roman"/>
          <w:bCs/>
          <w:sz w:val="28"/>
          <w:szCs w:val="28"/>
          <w:lang w:val="nl-NL"/>
        </w:rPr>
        <w:t>2.</w:t>
      </w:r>
      <w:r w:rsidRPr="001B6515">
        <w:rPr>
          <w:rFonts w:ascii="Times New Roman" w:hAnsi="Times New Roman" w:cs="Times New Roman"/>
          <w:sz w:val="28"/>
          <w:szCs w:val="28"/>
          <w:lang w:val="nl-NL"/>
        </w:rPr>
        <w:t xml:space="preserve"> Có kết quả âm tính với xét nghiệm SARS-CoV-2 bằng phương pháp RT-PCR/RT-LAMP trong vòng 72 giờ trước khi xuất cảnh và được cơ quan có thẩm quyền của nước thực hiện xét nghiệm cấp chứng nhận (tính từ thời điểm lấy mẫu xét nghiệm).</w:t>
      </w:r>
    </w:p>
    <w:p w:rsidR="00813EB9" w:rsidRPr="001B6515" w:rsidRDefault="00181ACA" w:rsidP="0041290F">
      <w:pPr>
        <w:tabs>
          <w:tab w:val="left" w:pos="567"/>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bCs/>
          <w:sz w:val="28"/>
          <w:szCs w:val="28"/>
          <w:lang w:val="nl-NL"/>
        </w:rPr>
        <w:tab/>
      </w:r>
      <w:r w:rsidR="000375C7" w:rsidRPr="001B6515">
        <w:rPr>
          <w:rFonts w:ascii="Times New Roman" w:hAnsi="Times New Roman" w:cs="Times New Roman"/>
          <w:bCs/>
          <w:sz w:val="28"/>
          <w:szCs w:val="28"/>
          <w:lang w:val="nl-NL"/>
        </w:rPr>
        <w:t>1.</w:t>
      </w:r>
      <w:r w:rsidRPr="001B6515">
        <w:rPr>
          <w:rFonts w:ascii="Times New Roman" w:hAnsi="Times New Roman" w:cs="Times New Roman"/>
          <w:bCs/>
          <w:sz w:val="28"/>
          <w:szCs w:val="28"/>
          <w:lang w:val="nl-NL"/>
        </w:rPr>
        <w:t xml:space="preserve">3. </w:t>
      </w:r>
      <w:r w:rsidRPr="001B6515">
        <w:rPr>
          <w:rFonts w:ascii="Times New Roman" w:hAnsi="Times New Roman" w:cs="Times New Roman"/>
          <w:sz w:val="28"/>
          <w:szCs w:val="28"/>
          <w:lang w:val="nl-NL"/>
        </w:rPr>
        <w:t>Có bảo hiểm y tế hoặc bảo hiểm du lịch có nội dung chi trả điều trị COVID-19 với mức trách nhiệm tối thiểu 50.000 USD.</w:t>
      </w:r>
    </w:p>
    <w:p w:rsidR="006461A0" w:rsidRPr="001B6515" w:rsidRDefault="000B5B0F" w:rsidP="003F11F0">
      <w:pPr>
        <w:spacing w:before="60" w:after="0" w:line="276" w:lineRule="auto"/>
        <w:ind w:firstLine="720"/>
        <w:jc w:val="both"/>
        <w:rPr>
          <w:rFonts w:ascii="Times New Roman" w:hAnsi="Times New Roman" w:cs="Times New Roman"/>
          <w:sz w:val="28"/>
          <w:szCs w:val="28"/>
          <w:lang w:val="nl-NL"/>
        </w:rPr>
      </w:pPr>
      <w:r w:rsidRPr="001B6515">
        <w:rPr>
          <w:rFonts w:ascii="Times New Roman" w:hAnsi="Times New Roman" w:cs="Times New Roman"/>
          <w:b/>
          <w:sz w:val="28"/>
          <w:szCs w:val="28"/>
          <w:lang w:val="nl-NL"/>
        </w:rPr>
        <w:t>2. Kế hoạch dự kiến</w:t>
      </w:r>
      <w:r w:rsidRPr="001B6515">
        <w:rPr>
          <w:rFonts w:ascii="Times New Roman" w:hAnsi="Times New Roman" w:cs="Times New Roman"/>
          <w:sz w:val="28"/>
          <w:szCs w:val="28"/>
          <w:lang w:val="nl-NL"/>
        </w:rPr>
        <w:t xml:space="preserve">: </w:t>
      </w:r>
    </w:p>
    <w:tbl>
      <w:tblPr>
        <w:tblW w:w="9925"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640"/>
        <w:gridCol w:w="1517"/>
        <w:gridCol w:w="1146"/>
        <w:gridCol w:w="1622"/>
        <w:gridCol w:w="1478"/>
        <w:gridCol w:w="1734"/>
      </w:tblGrid>
      <w:tr w:rsidR="00A32026" w:rsidRPr="008E77CA" w:rsidTr="002F16EF">
        <w:trPr>
          <w:trHeight w:val="967"/>
          <w:jc w:val="center"/>
        </w:trPr>
        <w:tc>
          <w:tcPr>
            <w:tcW w:w="788" w:type="dxa"/>
          </w:tcPr>
          <w:p w:rsidR="00A32026" w:rsidRPr="008E77CA" w:rsidRDefault="00A32026" w:rsidP="002F16EF">
            <w:pPr>
              <w:spacing w:after="0" w:line="276" w:lineRule="auto"/>
              <w:ind w:left="360"/>
              <w:jc w:val="center"/>
              <w:rPr>
                <w:rFonts w:ascii="Times New Roman" w:eastAsia="Calibri" w:hAnsi="Times New Roman" w:cs="Times New Roman"/>
                <w:b/>
                <w:bCs/>
                <w:sz w:val="28"/>
                <w:szCs w:val="28"/>
                <w:lang w:val="vi-VN"/>
              </w:rPr>
            </w:pPr>
          </w:p>
          <w:p w:rsidR="00A32026" w:rsidRPr="008E77CA" w:rsidRDefault="00A32026" w:rsidP="002F16EF">
            <w:pPr>
              <w:spacing w:after="0" w:line="276" w:lineRule="auto"/>
              <w:ind w:left="72"/>
              <w:jc w:val="center"/>
              <w:rPr>
                <w:rFonts w:ascii="Times New Roman" w:eastAsia="Calibri" w:hAnsi="Times New Roman" w:cs="Times New Roman"/>
                <w:b/>
                <w:sz w:val="28"/>
                <w:szCs w:val="28"/>
              </w:rPr>
            </w:pPr>
            <w:r w:rsidRPr="008E77CA">
              <w:rPr>
                <w:rFonts w:ascii="Times New Roman" w:eastAsia="Calibri" w:hAnsi="Times New Roman" w:cs="Times New Roman"/>
                <w:b/>
                <w:sz w:val="28"/>
                <w:szCs w:val="28"/>
              </w:rPr>
              <w:t>Stt</w:t>
            </w:r>
          </w:p>
        </w:tc>
        <w:tc>
          <w:tcPr>
            <w:tcW w:w="1640" w:type="dxa"/>
          </w:tcPr>
          <w:p w:rsidR="00A32026" w:rsidRPr="008E77CA" w:rsidRDefault="00A32026" w:rsidP="002F16EF">
            <w:pPr>
              <w:spacing w:after="0" w:line="276" w:lineRule="auto"/>
              <w:ind w:left="360" w:hanging="282"/>
              <w:jc w:val="both"/>
              <w:rPr>
                <w:rFonts w:ascii="Times New Roman" w:eastAsia="Calibri" w:hAnsi="Times New Roman" w:cs="Times New Roman"/>
                <w:b/>
                <w:sz w:val="28"/>
                <w:szCs w:val="28"/>
              </w:rPr>
            </w:pPr>
          </w:p>
          <w:p w:rsidR="00A32026" w:rsidRPr="008E77CA" w:rsidRDefault="00A32026" w:rsidP="002F16EF">
            <w:pPr>
              <w:spacing w:after="0" w:line="276" w:lineRule="auto"/>
              <w:ind w:left="360" w:hanging="282"/>
              <w:jc w:val="both"/>
              <w:rPr>
                <w:rFonts w:ascii="Times New Roman" w:eastAsia="Calibri" w:hAnsi="Times New Roman" w:cs="Times New Roman"/>
                <w:b/>
                <w:sz w:val="28"/>
                <w:szCs w:val="28"/>
              </w:rPr>
            </w:pPr>
            <w:r w:rsidRPr="008E77CA">
              <w:rPr>
                <w:rFonts w:ascii="Times New Roman" w:eastAsia="Calibri" w:hAnsi="Times New Roman" w:cs="Times New Roman"/>
                <w:b/>
                <w:sz w:val="28"/>
                <w:szCs w:val="28"/>
              </w:rPr>
              <w:t xml:space="preserve">Thông tin đoàn </w:t>
            </w:r>
          </w:p>
        </w:tc>
        <w:tc>
          <w:tcPr>
            <w:tcW w:w="1517" w:type="dxa"/>
          </w:tcPr>
          <w:p w:rsidR="00A32026" w:rsidRPr="008E77CA" w:rsidRDefault="00A32026" w:rsidP="002F16EF">
            <w:pPr>
              <w:spacing w:after="0" w:line="276" w:lineRule="auto"/>
              <w:jc w:val="center"/>
              <w:rPr>
                <w:rFonts w:ascii="Times New Roman" w:eastAsia="Calibri" w:hAnsi="Times New Roman" w:cs="Times New Roman"/>
                <w:b/>
                <w:sz w:val="28"/>
                <w:szCs w:val="28"/>
              </w:rPr>
            </w:pPr>
            <w:r w:rsidRPr="008E77CA">
              <w:rPr>
                <w:rFonts w:ascii="Times New Roman" w:eastAsia="Calibri" w:hAnsi="Times New Roman" w:cs="Times New Roman"/>
                <w:b/>
                <w:sz w:val="28"/>
                <w:szCs w:val="28"/>
              </w:rPr>
              <w:t>Số lượng dự kiến</w:t>
            </w:r>
          </w:p>
        </w:tc>
        <w:tc>
          <w:tcPr>
            <w:tcW w:w="1146" w:type="dxa"/>
          </w:tcPr>
          <w:p w:rsidR="00A32026" w:rsidRPr="008E77CA" w:rsidRDefault="00A32026" w:rsidP="002F16EF">
            <w:pPr>
              <w:spacing w:after="0" w:line="276" w:lineRule="auto"/>
              <w:ind w:left="74"/>
              <w:jc w:val="center"/>
              <w:rPr>
                <w:rFonts w:ascii="Times New Roman" w:eastAsia="Calibri" w:hAnsi="Times New Roman" w:cs="Times New Roman"/>
                <w:b/>
                <w:sz w:val="28"/>
                <w:szCs w:val="28"/>
              </w:rPr>
            </w:pPr>
            <w:r w:rsidRPr="008E77CA">
              <w:rPr>
                <w:rFonts w:ascii="Times New Roman" w:eastAsia="Calibri" w:hAnsi="Times New Roman" w:cs="Times New Roman"/>
                <w:b/>
                <w:sz w:val="28"/>
                <w:szCs w:val="28"/>
              </w:rPr>
              <w:t xml:space="preserve">Số </w:t>
            </w:r>
            <w:r>
              <w:rPr>
                <w:rFonts w:ascii="Times New Roman" w:eastAsia="Calibri" w:hAnsi="Times New Roman" w:cs="Times New Roman"/>
                <w:b/>
                <w:sz w:val="28"/>
                <w:szCs w:val="28"/>
              </w:rPr>
              <w:t xml:space="preserve">hiệu </w:t>
            </w:r>
            <w:r w:rsidRPr="008E77CA">
              <w:rPr>
                <w:rFonts w:ascii="Times New Roman" w:eastAsia="Calibri" w:hAnsi="Times New Roman" w:cs="Times New Roman"/>
                <w:b/>
                <w:sz w:val="28"/>
                <w:szCs w:val="28"/>
              </w:rPr>
              <w:t>chuyến</w:t>
            </w:r>
            <w:r>
              <w:rPr>
                <w:rFonts w:ascii="Times New Roman" w:eastAsia="Calibri" w:hAnsi="Times New Roman" w:cs="Times New Roman"/>
                <w:b/>
                <w:sz w:val="28"/>
                <w:szCs w:val="28"/>
              </w:rPr>
              <w:t xml:space="preserve"> bay </w:t>
            </w:r>
          </w:p>
        </w:tc>
        <w:tc>
          <w:tcPr>
            <w:tcW w:w="1622" w:type="dxa"/>
          </w:tcPr>
          <w:p w:rsidR="00A32026" w:rsidRPr="008E77CA" w:rsidRDefault="00A32026" w:rsidP="002F16EF">
            <w:pPr>
              <w:spacing w:after="0" w:line="276" w:lineRule="auto"/>
              <w:ind w:left="74"/>
              <w:jc w:val="center"/>
              <w:rPr>
                <w:rFonts w:ascii="Times New Roman" w:eastAsia="Calibri" w:hAnsi="Times New Roman" w:cs="Times New Roman"/>
                <w:b/>
                <w:sz w:val="28"/>
                <w:szCs w:val="28"/>
              </w:rPr>
            </w:pPr>
            <w:r w:rsidRPr="008E77CA">
              <w:rPr>
                <w:rFonts w:ascii="Times New Roman" w:eastAsia="Calibri" w:hAnsi="Times New Roman" w:cs="Times New Roman"/>
                <w:b/>
                <w:sz w:val="28"/>
                <w:szCs w:val="28"/>
              </w:rPr>
              <w:t>Thời gian dự kiến nhập cảnh</w:t>
            </w:r>
          </w:p>
        </w:tc>
        <w:tc>
          <w:tcPr>
            <w:tcW w:w="1478" w:type="dxa"/>
          </w:tcPr>
          <w:p w:rsidR="00A32026" w:rsidRPr="008E77CA" w:rsidRDefault="00A32026" w:rsidP="002F16EF">
            <w:pPr>
              <w:spacing w:after="0" w:line="240" w:lineRule="auto"/>
              <w:jc w:val="center"/>
              <w:rPr>
                <w:rFonts w:ascii="Times New Roman" w:eastAsia="Calibri" w:hAnsi="Times New Roman" w:cs="Times New Roman"/>
                <w:b/>
                <w:sz w:val="28"/>
                <w:szCs w:val="28"/>
              </w:rPr>
            </w:pPr>
            <w:r w:rsidRPr="008E77CA">
              <w:rPr>
                <w:rFonts w:ascii="Times New Roman" w:eastAsia="Calibri" w:hAnsi="Times New Roman" w:cs="Times New Roman"/>
                <w:b/>
                <w:sz w:val="28"/>
                <w:szCs w:val="28"/>
              </w:rPr>
              <w:t>Đơn vị vận chuyển</w:t>
            </w:r>
          </w:p>
        </w:tc>
        <w:tc>
          <w:tcPr>
            <w:tcW w:w="1734" w:type="dxa"/>
          </w:tcPr>
          <w:p w:rsidR="00A32026" w:rsidRPr="008E77CA" w:rsidRDefault="00A32026" w:rsidP="002F16EF">
            <w:pPr>
              <w:spacing w:after="0" w:line="240" w:lineRule="auto"/>
              <w:jc w:val="center"/>
              <w:rPr>
                <w:rFonts w:ascii="Times New Roman" w:eastAsia="Calibri" w:hAnsi="Times New Roman" w:cs="Times New Roman"/>
                <w:b/>
                <w:sz w:val="28"/>
                <w:szCs w:val="28"/>
              </w:rPr>
            </w:pPr>
          </w:p>
          <w:p w:rsidR="00A32026" w:rsidRPr="008E77CA" w:rsidRDefault="00A32026" w:rsidP="002F16EF">
            <w:pPr>
              <w:spacing w:after="0" w:line="240" w:lineRule="auto"/>
              <w:jc w:val="center"/>
              <w:rPr>
                <w:rFonts w:ascii="Times New Roman" w:eastAsia="Calibri" w:hAnsi="Times New Roman" w:cs="Times New Roman"/>
                <w:b/>
                <w:sz w:val="28"/>
                <w:szCs w:val="28"/>
              </w:rPr>
            </w:pPr>
            <w:r w:rsidRPr="008E77CA">
              <w:rPr>
                <w:rFonts w:ascii="Times New Roman" w:eastAsia="Calibri" w:hAnsi="Times New Roman" w:cs="Times New Roman"/>
                <w:b/>
                <w:sz w:val="28"/>
                <w:szCs w:val="28"/>
              </w:rPr>
              <w:t>Cơ sở lưu trú</w:t>
            </w:r>
          </w:p>
        </w:tc>
      </w:tr>
      <w:tr w:rsidR="00A32026" w:rsidRPr="008E77CA" w:rsidTr="002F16EF">
        <w:trPr>
          <w:trHeight w:val="985"/>
          <w:jc w:val="center"/>
        </w:trPr>
        <w:tc>
          <w:tcPr>
            <w:tcW w:w="788" w:type="dxa"/>
          </w:tcPr>
          <w:p w:rsidR="00A32026" w:rsidRPr="008E77CA" w:rsidRDefault="00A32026" w:rsidP="002F16EF">
            <w:pPr>
              <w:spacing w:line="276" w:lineRule="auto"/>
              <w:ind w:left="72"/>
              <w:jc w:val="center"/>
              <w:rPr>
                <w:rFonts w:ascii="Times New Roman" w:eastAsia="Calibri" w:hAnsi="Times New Roman" w:cs="Times New Roman"/>
                <w:bCs/>
                <w:sz w:val="28"/>
                <w:szCs w:val="28"/>
              </w:rPr>
            </w:pPr>
            <w:r w:rsidRPr="008E77CA">
              <w:rPr>
                <w:rFonts w:ascii="Times New Roman" w:eastAsia="Calibri" w:hAnsi="Times New Roman" w:cs="Times New Roman"/>
                <w:bCs/>
                <w:sz w:val="28"/>
                <w:szCs w:val="28"/>
              </w:rPr>
              <w:t>01</w:t>
            </w:r>
          </w:p>
        </w:tc>
        <w:tc>
          <w:tcPr>
            <w:tcW w:w="1640" w:type="dxa"/>
          </w:tcPr>
          <w:p w:rsidR="00A32026" w:rsidRPr="008E77CA" w:rsidRDefault="00A32026" w:rsidP="002F16EF">
            <w:pPr>
              <w:spacing w:line="276" w:lineRule="auto"/>
              <w:jc w:val="both"/>
              <w:rPr>
                <w:rFonts w:ascii="Times New Roman" w:eastAsia="Calibri" w:hAnsi="Times New Roman" w:cs="Times New Roman"/>
                <w:bCs/>
                <w:sz w:val="28"/>
                <w:szCs w:val="28"/>
              </w:rPr>
            </w:pPr>
          </w:p>
        </w:tc>
        <w:tc>
          <w:tcPr>
            <w:tcW w:w="1517" w:type="dxa"/>
          </w:tcPr>
          <w:p w:rsidR="00A32026" w:rsidRPr="008E77CA" w:rsidRDefault="00A32026" w:rsidP="002F16EF">
            <w:pPr>
              <w:spacing w:line="276" w:lineRule="auto"/>
              <w:rPr>
                <w:rFonts w:ascii="Times New Roman" w:eastAsia="Calibri" w:hAnsi="Times New Roman" w:cs="Times New Roman"/>
                <w:bCs/>
                <w:sz w:val="28"/>
                <w:szCs w:val="28"/>
              </w:rPr>
            </w:pPr>
          </w:p>
        </w:tc>
        <w:tc>
          <w:tcPr>
            <w:tcW w:w="1146" w:type="dxa"/>
          </w:tcPr>
          <w:p w:rsidR="00A32026" w:rsidRPr="008E77CA" w:rsidRDefault="00A32026" w:rsidP="002F16EF">
            <w:pPr>
              <w:spacing w:line="276" w:lineRule="auto"/>
              <w:ind w:left="72"/>
              <w:jc w:val="center"/>
              <w:rPr>
                <w:rFonts w:ascii="Times New Roman" w:eastAsia="Calibri" w:hAnsi="Times New Roman" w:cs="Times New Roman"/>
                <w:bCs/>
                <w:sz w:val="28"/>
                <w:szCs w:val="28"/>
              </w:rPr>
            </w:pPr>
          </w:p>
        </w:tc>
        <w:tc>
          <w:tcPr>
            <w:tcW w:w="1622" w:type="dxa"/>
          </w:tcPr>
          <w:p w:rsidR="00A32026" w:rsidRPr="008E77CA" w:rsidRDefault="00A32026" w:rsidP="002F16EF">
            <w:pPr>
              <w:spacing w:line="276" w:lineRule="auto"/>
              <w:ind w:left="72"/>
              <w:jc w:val="center"/>
              <w:rPr>
                <w:rFonts w:ascii="Times New Roman" w:eastAsia="Calibri" w:hAnsi="Times New Roman" w:cs="Times New Roman"/>
                <w:bCs/>
                <w:sz w:val="28"/>
                <w:szCs w:val="28"/>
              </w:rPr>
            </w:pPr>
          </w:p>
        </w:tc>
        <w:tc>
          <w:tcPr>
            <w:tcW w:w="1478" w:type="dxa"/>
          </w:tcPr>
          <w:p w:rsidR="00A32026" w:rsidRPr="008E77CA" w:rsidRDefault="00A32026" w:rsidP="002F16EF">
            <w:pPr>
              <w:spacing w:line="276" w:lineRule="auto"/>
              <w:ind w:left="360"/>
              <w:jc w:val="both"/>
              <w:rPr>
                <w:rFonts w:ascii="Times New Roman" w:eastAsia="Calibri" w:hAnsi="Times New Roman" w:cs="Times New Roman"/>
                <w:bCs/>
                <w:sz w:val="28"/>
                <w:szCs w:val="28"/>
              </w:rPr>
            </w:pPr>
          </w:p>
        </w:tc>
        <w:tc>
          <w:tcPr>
            <w:tcW w:w="1734" w:type="dxa"/>
          </w:tcPr>
          <w:p w:rsidR="00A32026" w:rsidRPr="008E77CA" w:rsidRDefault="00A32026" w:rsidP="002F16EF">
            <w:pPr>
              <w:spacing w:after="0" w:line="276" w:lineRule="auto"/>
              <w:ind w:left="72"/>
              <w:jc w:val="center"/>
              <w:rPr>
                <w:rFonts w:ascii="Times New Roman" w:eastAsia="Calibri" w:hAnsi="Times New Roman" w:cs="Times New Roman"/>
                <w:bCs/>
                <w:sz w:val="28"/>
                <w:szCs w:val="28"/>
              </w:rPr>
            </w:pPr>
          </w:p>
        </w:tc>
      </w:tr>
      <w:tr w:rsidR="00A32026" w:rsidRPr="008E77CA" w:rsidTr="002F16EF">
        <w:trPr>
          <w:trHeight w:val="985"/>
          <w:jc w:val="center"/>
        </w:trPr>
        <w:tc>
          <w:tcPr>
            <w:tcW w:w="788" w:type="dxa"/>
          </w:tcPr>
          <w:p w:rsidR="00A32026" w:rsidRPr="008E77CA" w:rsidRDefault="00A32026" w:rsidP="002F16EF">
            <w:pPr>
              <w:spacing w:line="276" w:lineRule="auto"/>
              <w:ind w:left="7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02</w:t>
            </w:r>
          </w:p>
        </w:tc>
        <w:tc>
          <w:tcPr>
            <w:tcW w:w="1640" w:type="dxa"/>
          </w:tcPr>
          <w:p w:rsidR="00A32026" w:rsidRPr="008E77CA" w:rsidRDefault="00A32026" w:rsidP="002F16EF">
            <w:pPr>
              <w:spacing w:line="276" w:lineRule="auto"/>
              <w:ind w:left="78" w:hanging="78"/>
              <w:jc w:val="both"/>
              <w:rPr>
                <w:rFonts w:ascii="Times New Roman" w:eastAsia="Calibri" w:hAnsi="Times New Roman" w:cs="Times New Roman"/>
                <w:bCs/>
                <w:sz w:val="28"/>
                <w:szCs w:val="28"/>
              </w:rPr>
            </w:pPr>
          </w:p>
        </w:tc>
        <w:tc>
          <w:tcPr>
            <w:tcW w:w="1517" w:type="dxa"/>
          </w:tcPr>
          <w:p w:rsidR="00A32026" w:rsidRPr="008E77CA" w:rsidRDefault="00A32026" w:rsidP="002F16EF">
            <w:pPr>
              <w:spacing w:line="276" w:lineRule="auto"/>
              <w:rPr>
                <w:rFonts w:ascii="Times New Roman" w:eastAsia="Calibri" w:hAnsi="Times New Roman" w:cs="Times New Roman"/>
                <w:bCs/>
                <w:sz w:val="28"/>
                <w:szCs w:val="28"/>
              </w:rPr>
            </w:pPr>
          </w:p>
        </w:tc>
        <w:tc>
          <w:tcPr>
            <w:tcW w:w="1146" w:type="dxa"/>
          </w:tcPr>
          <w:p w:rsidR="00A32026" w:rsidRPr="008E77CA" w:rsidRDefault="00A32026" w:rsidP="002F16EF">
            <w:pPr>
              <w:spacing w:line="276" w:lineRule="auto"/>
              <w:ind w:left="360" w:hanging="288"/>
              <w:jc w:val="center"/>
              <w:rPr>
                <w:rFonts w:ascii="Times New Roman" w:eastAsia="Calibri" w:hAnsi="Times New Roman" w:cs="Times New Roman"/>
                <w:bCs/>
                <w:sz w:val="28"/>
                <w:szCs w:val="28"/>
              </w:rPr>
            </w:pPr>
          </w:p>
        </w:tc>
        <w:tc>
          <w:tcPr>
            <w:tcW w:w="1622" w:type="dxa"/>
          </w:tcPr>
          <w:p w:rsidR="00A32026" w:rsidRPr="008E77CA" w:rsidRDefault="00A32026" w:rsidP="002F16EF">
            <w:pPr>
              <w:spacing w:line="276" w:lineRule="auto"/>
              <w:ind w:left="360" w:hanging="288"/>
              <w:jc w:val="center"/>
              <w:rPr>
                <w:rFonts w:ascii="Times New Roman" w:eastAsia="Calibri" w:hAnsi="Times New Roman" w:cs="Times New Roman"/>
                <w:bCs/>
                <w:sz w:val="28"/>
                <w:szCs w:val="28"/>
              </w:rPr>
            </w:pPr>
          </w:p>
        </w:tc>
        <w:tc>
          <w:tcPr>
            <w:tcW w:w="1478" w:type="dxa"/>
          </w:tcPr>
          <w:p w:rsidR="00A32026" w:rsidRPr="008E77CA" w:rsidRDefault="00A32026" w:rsidP="002F16EF">
            <w:pPr>
              <w:spacing w:line="276" w:lineRule="auto"/>
              <w:jc w:val="center"/>
              <w:rPr>
                <w:rFonts w:ascii="Times New Roman" w:eastAsia="Calibri" w:hAnsi="Times New Roman" w:cs="Times New Roman"/>
                <w:bCs/>
                <w:sz w:val="28"/>
                <w:szCs w:val="28"/>
              </w:rPr>
            </w:pPr>
          </w:p>
        </w:tc>
        <w:tc>
          <w:tcPr>
            <w:tcW w:w="1734" w:type="dxa"/>
          </w:tcPr>
          <w:p w:rsidR="00A32026" w:rsidRPr="008E77CA" w:rsidRDefault="00A32026" w:rsidP="002F16EF">
            <w:pPr>
              <w:spacing w:after="0" w:line="276" w:lineRule="auto"/>
              <w:jc w:val="center"/>
              <w:rPr>
                <w:rFonts w:ascii="Times New Roman" w:eastAsia="Calibri" w:hAnsi="Times New Roman" w:cs="Times New Roman"/>
                <w:bCs/>
                <w:sz w:val="28"/>
                <w:szCs w:val="28"/>
              </w:rPr>
            </w:pPr>
          </w:p>
        </w:tc>
      </w:tr>
      <w:tr w:rsidR="00A32026" w:rsidRPr="008E77CA" w:rsidTr="002F16EF">
        <w:trPr>
          <w:trHeight w:val="985"/>
          <w:jc w:val="center"/>
        </w:trPr>
        <w:tc>
          <w:tcPr>
            <w:tcW w:w="788" w:type="dxa"/>
          </w:tcPr>
          <w:p w:rsidR="00A32026" w:rsidRDefault="00A32026" w:rsidP="002F16EF">
            <w:pPr>
              <w:spacing w:line="276" w:lineRule="auto"/>
              <w:ind w:left="7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1640" w:type="dxa"/>
          </w:tcPr>
          <w:p w:rsidR="00A32026" w:rsidRPr="008E77CA" w:rsidRDefault="00A32026" w:rsidP="002F16EF">
            <w:pPr>
              <w:spacing w:line="276" w:lineRule="auto"/>
              <w:ind w:left="78" w:hanging="78"/>
              <w:jc w:val="both"/>
              <w:rPr>
                <w:rFonts w:ascii="Times New Roman" w:eastAsia="Calibri" w:hAnsi="Times New Roman" w:cs="Times New Roman"/>
                <w:bCs/>
                <w:sz w:val="28"/>
                <w:szCs w:val="28"/>
              </w:rPr>
            </w:pPr>
          </w:p>
        </w:tc>
        <w:tc>
          <w:tcPr>
            <w:tcW w:w="1517" w:type="dxa"/>
          </w:tcPr>
          <w:p w:rsidR="00A32026" w:rsidRPr="008E77CA" w:rsidRDefault="00A32026" w:rsidP="002F16EF">
            <w:pPr>
              <w:spacing w:line="276" w:lineRule="auto"/>
              <w:rPr>
                <w:rFonts w:ascii="Times New Roman" w:eastAsia="Calibri" w:hAnsi="Times New Roman" w:cs="Times New Roman"/>
                <w:bCs/>
                <w:sz w:val="28"/>
                <w:szCs w:val="28"/>
              </w:rPr>
            </w:pPr>
          </w:p>
        </w:tc>
        <w:tc>
          <w:tcPr>
            <w:tcW w:w="1146" w:type="dxa"/>
          </w:tcPr>
          <w:p w:rsidR="00A32026" w:rsidRPr="008E77CA" w:rsidRDefault="00A32026" w:rsidP="002F16EF">
            <w:pPr>
              <w:spacing w:line="276" w:lineRule="auto"/>
              <w:ind w:left="360" w:hanging="288"/>
              <w:jc w:val="center"/>
              <w:rPr>
                <w:rFonts w:ascii="Times New Roman" w:eastAsia="Calibri" w:hAnsi="Times New Roman" w:cs="Times New Roman"/>
                <w:bCs/>
                <w:sz w:val="28"/>
                <w:szCs w:val="28"/>
              </w:rPr>
            </w:pPr>
          </w:p>
        </w:tc>
        <w:tc>
          <w:tcPr>
            <w:tcW w:w="1622" w:type="dxa"/>
          </w:tcPr>
          <w:p w:rsidR="00A32026" w:rsidRPr="008E77CA" w:rsidRDefault="00A32026" w:rsidP="002F16EF">
            <w:pPr>
              <w:spacing w:line="276" w:lineRule="auto"/>
              <w:ind w:left="360" w:hanging="288"/>
              <w:jc w:val="center"/>
              <w:rPr>
                <w:rFonts w:ascii="Times New Roman" w:eastAsia="Calibri" w:hAnsi="Times New Roman" w:cs="Times New Roman"/>
                <w:bCs/>
                <w:sz w:val="28"/>
                <w:szCs w:val="28"/>
              </w:rPr>
            </w:pPr>
          </w:p>
        </w:tc>
        <w:tc>
          <w:tcPr>
            <w:tcW w:w="1478" w:type="dxa"/>
          </w:tcPr>
          <w:p w:rsidR="00A32026" w:rsidRPr="008E77CA" w:rsidRDefault="00A32026" w:rsidP="002F16EF">
            <w:pPr>
              <w:spacing w:line="276" w:lineRule="auto"/>
              <w:jc w:val="center"/>
              <w:rPr>
                <w:rFonts w:ascii="Times New Roman" w:eastAsia="Calibri" w:hAnsi="Times New Roman" w:cs="Times New Roman"/>
                <w:bCs/>
                <w:sz w:val="28"/>
                <w:szCs w:val="28"/>
              </w:rPr>
            </w:pPr>
          </w:p>
        </w:tc>
        <w:tc>
          <w:tcPr>
            <w:tcW w:w="1734" w:type="dxa"/>
          </w:tcPr>
          <w:p w:rsidR="00A32026" w:rsidRPr="008E77CA" w:rsidRDefault="00A32026" w:rsidP="002F16EF">
            <w:pPr>
              <w:spacing w:after="0" w:line="276" w:lineRule="auto"/>
              <w:jc w:val="center"/>
              <w:rPr>
                <w:rFonts w:ascii="Times New Roman" w:eastAsia="Calibri" w:hAnsi="Times New Roman" w:cs="Times New Roman"/>
                <w:bCs/>
                <w:sz w:val="28"/>
                <w:szCs w:val="28"/>
              </w:rPr>
            </w:pPr>
          </w:p>
        </w:tc>
      </w:tr>
    </w:tbl>
    <w:p w:rsidR="00D75C83" w:rsidRPr="001B6515" w:rsidRDefault="00D75C83" w:rsidP="003F11F0">
      <w:pPr>
        <w:spacing w:before="60" w:after="0" w:line="276" w:lineRule="auto"/>
        <w:ind w:firstLine="360"/>
        <w:jc w:val="both"/>
        <w:rPr>
          <w:rFonts w:ascii="Times New Roman" w:hAnsi="Times New Roman" w:cs="Times New Roman"/>
          <w:sz w:val="28"/>
          <w:szCs w:val="28"/>
          <w:lang w:val="vi-VN"/>
        </w:rPr>
      </w:pPr>
      <w:r w:rsidRPr="001B6515">
        <w:rPr>
          <w:rFonts w:ascii="Times New Roman" w:hAnsi="Times New Roman" w:cs="Times New Roman"/>
          <w:b/>
          <w:sz w:val="28"/>
          <w:szCs w:val="28"/>
          <w:lang w:val="vi-VN"/>
        </w:rPr>
        <w:t>I</w:t>
      </w:r>
      <w:r w:rsidR="00C912AF" w:rsidRPr="001B6515">
        <w:rPr>
          <w:rFonts w:ascii="Times New Roman" w:hAnsi="Times New Roman" w:cs="Times New Roman"/>
          <w:b/>
          <w:sz w:val="28"/>
          <w:szCs w:val="28"/>
        </w:rPr>
        <w:t>II</w:t>
      </w:r>
      <w:r w:rsidRPr="001B6515">
        <w:rPr>
          <w:rFonts w:ascii="Times New Roman" w:hAnsi="Times New Roman" w:cs="Times New Roman"/>
          <w:b/>
          <w:sz w:val="28"/>
          <w:szCs w:val="28"/>
          <w:lang w:val="vi-VN"/>
        </w:rPr>
        <w:t xml:space="preserve">. </w:t>
      </w:r>
      <w:r w:rsidR="00BC0C7F" w:rsidRPr="001B6515">
        <w:rPr>
          <w:rFonts w:ascii="Times New Roman" w:hAnsi="Times New Roman" w:cs="Times New Roman"/>
          <w:b/>
          <w:sz w:val="28"/>
          <w:szCs w:val="28"/>
        </w:rPr>
        <w:t>P</w:t>
      </w:r>
      <w:r w:rsidR="00BC0C7F" w:rsidRPr="001B6515">
        <w:rPr>
          <w:rFonts w:ascii="Times New Roman" w:hAnsi="Times New Roman" w:cs="Times New Roman"/>
          <w:b/>
          <w:sz w:val="28"/>
          <w:szCs w:val="28"/>
          <w:lang w:val="vi-VN"/>
        </w:rPr>
        <w:t>hương án tổ chức đoàn:</w:t>
      </w:r>
    </w:p>
    <w:p w:rsidR="00C912AF" w:rsidRPr="001B6515" w:rsidRDefault="00C912AF" w:rsidP="003F11F0">
      <w:pPr>
        <w:tabs>
          <w:tab w:val="left" w:pos="567"/>
          <w:tab w:val="left" w:pos="709"/>
          <w:tab w:val="left" w:pos="851"/>
        </w:tabs>
        <w:spacing w:before="60" w:after="0" w:line="276" w:lineRule="auto"/>
        <w:jc w:val="both"/>
        <w:rPr>
          <w:rFonts w:ascii="Times New Roman" w:hAnsi="Times New Roman" w:cs="Times New Roman"/>
          <w:b/>
          <w:bCs/>
          <w:sz w:val="28"/>
          <w:szCs w:val="28"/>
          <w:lang w:val="nl-NL"/>
        </w:rPr>
      </w:pPr>
      <w:r w:rsidRPr="001B6515">
        <w:rPr>
          <w:rFonts w:ascii="Times New Roman" w:hAnsi="Times New Roman" w:cs="Times New Roman"/>
          <w:b/>
          <w:bCs/>
          <w:sz w:val="28"/>
          <w:szCs w:val="28"/>
          <w:lang w:val="nl-NL"/>
        </w:rPr>
        <w:tab/>
        <w:t xml:space="preserve">1. Quá trình tham gia </w:t>
      </w:r>
      <w:r w:rsidR="00BC0C7F" w:rsidRPr="001B6515">
        <w:rPr>
          <w:rFonts w:ascii="Times New Roman" w:hAnsi="Times New Roman" w:cs="Times New Roman"/>
          <w:b/>
          <w:bCs/>
          <w:sz w:val="28"/>
          <w:szCs w:val="28"/>
          <w:lang w:val="nl-NL"/>
        </w:rPr>
        <w:t xml:space="preserve">đón, phục vụ đoàn tham gia </w:t>
      </w:r>
      <w:r w:rsidRPr="001B6515">
        <w:rPr>
          <w:rFonts w:ascii="Times New Roman" w:hAnsi="Times New Roman" w:cs="Times New Roman"/>
          <w:b/>
          <w:bCs/>
          <w:sz w:val="28"/>
          <w:szCs w:val="28"/>
          <w:lang w:val="nl-NL"/>
        </w:rPr>
        <w:t>chương trình du lịch tại Khánh Hòa</w:t>
      </w:r>
    </w:p>
    <w:p w:rsidR="00FB3E41" w:rsidRPr="001B6515" w:rsidRDefault="00FB3E41" w:rsidP="003F11F0">
      <w:pPr>
        <w:tabs>
          <w:tab w:val="left" w:pos="567"/>
          <w:tab w:val="left" w:pos="709"/>
          <w:tab w:val="left" w:pos="851"/>
        </w:tabs>
        <w:spacing w:before="60" w:after="0" w:line="276" w:lineRule="auto"/>
        <w:jc w:val="both"/>
        <w:rPr>
          <w:rFonts w:ascii="Times New Roman" w:hAnsi="Times New Roman" w:cs="Times New Roman"/>
          <w:b/>
          <w:bCs/>
          <w:i/>
          <w:sz w:val="28"/>
          <w:szCs w:val="28"/>
          <w:lang w:val="nl-NL"/>
        </w:rPr>
      </w:pPr>
      <w:r w:rsidRPr="001B6515">
        <w:rPr>
          <w:rFonts w:ascii="Times New Roman" w:hAnsi="Times New Roman" w:cs="Times New Roman"/>
          <w:b/>
          <w:bCs/>
          <w:i/>
          <w:sz w:val="28"/>
          <w:szCs w:val="28"/>
          <w:lang w:val="nl-NL"/>
        </w:rPr>
        <w:tab/>
        <w:t>a) Ngày 0 - 1</w:t>
      </w:r>
    </w:p>
    <w:p w:rsidR="00FB3E41" w:rsidRPr="001B6515" w:rsidRDefault="00FB3E41" w:rsidP="003F11F0">
      <w:pPr>
        <w:tabs>
          <w:tab w:val="left" w:pos="567"/>
          <w:tab w:val="left" w:pos="709"/>
          <w:tab w:val="left" w:pos="851"/>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tab/>
        <w:t>- Doanh nghiệp lữ hành tiếp nhận khách ra phương tiện vận chuyển và đưa khách về cơ sở lưu trú.</w:t>
      </w:r>
    </w:p>
    <w:p w:rsidR="00FB3E41" w:rsidRPr="001B6515" w:rsidRDefault="00FB3E41" w:rsidP="003F11F0">
      <w:pPr>
        <w:spacing w:before="60" w:after="0" w:line="276" w:lineRule="auto"/>
        <w:ind w:firstLine="720"/>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lastRenderedPageBreak/>
        <w:t>- Việc thực hiện xét nghiệm SARS-CoV-2 bằng xét nghiệm nhanh hoặc PCR, thời điểm xét nghiệm, cơ quan xét nghiệm thực hiện theo hướng dẫn chuyên môn của Bộ Y tế.</w:t>
      </w:r>
    </w:p>
    <w:p w:rsidR="00FB3E41" w:rsidRPr="001B6515" w:rsidRDefault="00FB3E41" w:rsidP="003F11F0">
      <w:pPr>
        <w:tabs>
          <w:tab w:val="left" w:pos="567"/>
          <w:tab w:val="left" w:pos="709"/>
          <w:tab w:val="left" w:pos="851"/>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tab/>
        <w:t>+ Nếu kết quả xét nghiệm âm tính với COVID-19, khách du lịch tiếp tục tham gia chương trình du lịch.</w:t>
      </w:r>
    </w:p>
    <w:p w:rsidR="00FB3E41" w:rsidRPr="001B6515" w:rsidRDefault="00FB3E41" w:rsidP="003F11F0">
      <w:pPr>
        <w:tabs>
          <w:tab w:val="left" w:pos="567"/>
          <w:tab w:val="left" w:pos="709"/>
          <w:tab w:val="left" w:pos="851"/>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tab/>
        <w:t>+ Nếu kết quả xét nghiệm dương tính với COVID-19, khách du lịch sẽ được đưa đến khu vực cách ly tạm thời tại cơ sở lưu trú để chờ đưa đến cơ sở chữa bệnh đáp ứng điều kiện để điều trị y tế theo quy định của Bộ Y tế. Chi phí điều trị được chi trả bởi bảo hiểm hoặc doanh nghiệp lữ hành.</w:t>
      </w:r>
    </w:p>
    <w:p w:rsidR="00FB3E41" w:rsidRPr="001B6515" w:rsidRDefault="00FB3E41" w:rsidP="003F11F0">
      <w:pPr>
        <w:tabs>
          <w:tab w:val="left" w:pos="567"/>
          <w:tab w:val="left" w:pos="709"/>
          <w:tab w:val="left" w:pos="851"/>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t>- Cơ sở lưu trú lưu giữ kết quả xét nghiệm của khách du lịch theo quy định.</w:t>
      </w:r>
    </w:p>
    <w:p w:rsidR="00FB3E41" w:rsidRPr="001B6515" w:rsidRDefault="00FB3E41" w:rsidP="003F11F0">
      <w:pPr>
        <w:tabs>
          <w:tab w:val="left" w:pos="567"/>
          <w:tab w:val="left" w:pos="709"/>
          <w:tab w:val="left" w:pos="851"/>
        </w:tabs>
        <w:spacing w:before="60" w:after="0" w:line="276" w:lineRule="auto"/>
        <w:jc w:val="both"/>
        <w:rPr>
          <w:rFonts w:ascii="Times New Roman" w:hAnsi="Times New Roman" w:cs="Times New Roman"/>
          <w:b/>
          <w:bCs/>
          <w:i/>
          <w:sz w:val="28"/>
          <w:szCs w:val="28"/>
          <w:lang w:val="nl-NL"/>
        </w:rPr>
      </w:pPr>
      <w:r w:rsidRPr="001B6515">
        <w:rPr>
          <w:rFonts w:ascii="Times New Roman" w:hAnsi="Times New Roman" w:cs="Times New Roman"/>
          <w:b/>
          <w:bCs/>
          <w:i/>
          <w:sz w:val="28"/>
          <w:szCs w:val="28"/>
          <w:lang w:val="nl-NL"/>
        </w:rPr>
        <w:tab/>
      </w:r>
      <w:r w:rsidRPr="001B6515">
        <w:rPr>
          <w:rFonts w:ascii="Times New Roman" w:hAnsi="Times New Roman" w:cs="Times New Roman"/>
          <w:b/>
          <w:bCs/>
          <w:i/>
          <w:sz w:val="28"/>
          <w:szCs w:val="28"/>
          <w:lang w:val="nl-NL"/>
        </w:rPr>
        <w:tab/>
        <w:t>b) Ngày 1 - 7</w:t>
      </w:r>
    </w:p>
    <w:p w:rsidR="00FB3E41" w:rsidRPr="001B6515" w:rsidRDefault="00FB3E41" w:rsidP="003F11F0">
      <w:pPr>
        <w:tabs>
          <w:tab w:val="left" w:pos="567"/>
          <w:tab w:val="left" w:pos="709"/>
          <w:tab w:val="left" w:pos="851"/>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tab/>
        <w:t xml:space="preserve">- Khách du lịch chỉ được tham gia các hoạt động du lịch theo lịch trình đã được đăng ký trước theo kế hoạch do doanh nghiệp du lịch tổ chức (Chương trình du lịch nghỉ dưỡng/ Chương trình du lịch nghỉ dưỡng kết hợp đánh golf/ Chương trình du lịch nghỉ dưỡng kết hợp vui chơi giải trí, tham quan, mua sắm…). Tuyệt đối không được tách đoàn hoặc rời khỏi khu vực đón khách đã được bố trí. Hạn chế tiếp xúc gần với các thành viên của đoàn khách du lịch khác.  </w:t>
      </w:r>
    </w:p>
    <w:p w:rsidR="00FB3E41" w:rsidRPr="001B6515" w:rsidRDefault="00FB3E41" w:rsidP="003F11F0">
      <w:pPr>
        <w:tabs>
          <w:tab w:val="left" w:pos="567"/>
          <w:tab w:val="left" w:pos="709"/>
          <w:tab w:val="left" w:pos="851"/>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tab/>
        <w:t>- Khách du lịch tự theo dõi sức khỏe, nếu có các biểu hiện sốt, ho, đau họng, khó thở, đau người - mệt mỏi - ớn lạnh, giảm  hoặc mất vị giác hoặc khứu giác hoặc có kết quả dương tính với COVID-19 trong quá trình tự xét nghiệm phải báo ngay cho nhân viên y tế để được xét nghiệm sàn lọc và quản lý kịp thời.</w:t>
      </w:r>
    </w:p>
    <w:p w:rsidR="00FB3E41" w:rsidRPr="001B6515" w:rsidRDefault="00FB3E41" w:rsidP="003F11F0">
      <w:pPr>
        <w:tabs>
          <w:tab w:val="left" w:pos="567"/>
          <w:tab w:val="left" w:pos="709"/>
          <w:tab w:val="left" w:pos="851"/>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tab/>
        <w:t>- Đảm bảo tuân thủ “Thông điệp 5K” và các biện pháp phòng ngừa, kiểm soát lây nhiễm theo quy định của cơ quan y tế có thẩm quyền trong mọi hoạt động của khách du lịch và của cơ sở cung ứng dịch vụ cho khách du lịch.</w:t>
      </w:r>
    </w:p>
    <w:p w:rsidR="00FB3E41" w:rsidRPr="001B6515" w:rsidRDefault="00FB3E41" w:rsidP="003F11F0">
      <w:pPr>
        <w:tabs>
          <w:tab w:val="left" w:pos="567"/>
          <w:tab w:val="left" w:pos="709"/>
          <w:tab w:val="left" w:pos="851"/>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tab/>
        <w:t>- Cơ sở lưu trú bố trí các kit xét nghiệm nhanh tại phòng khách sạn hoặc cung cấp theo yêu cầu, khuyến cáo khách du lịch tự xét nghiệm 2-3 ngày/lần và thông báo kết quả cho cơ sở lưu trú để theo dõi theo quy định.</w:t>
      </w:r>
    </w:p>
    <w:p w:rsidR="00FB3E41" w:rsidRPr="001B6515" w:rsidRDefault="00FB3E41" w:rsidP="003F11F0">
      <w:pPr>
        <w:tabs>
          <w:tab w:val="left" w:pos="567"/>
          <w:tab w:val="left" w:pos="709"/>
          <w:tab w:val="left" w:pos="851"/>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tab/>
        <w:t xml:space="preserve">- Cơ quan chức năng tại địa phương tiến hành kiểm tra, giám sát để đảm bảo việc tuân thủ lịch trình du lịch và đảm bảo an toàn phòng chống dịch bệnh của doanh nghiệp lữ hành, cơ sở cung ứng dịch vụ và khách du lịch. </w:t>
      </w:r>
    </w:p>
    <w:p w:rsidR="00FB3E41" w:rsidRPr="001B6515" w:rsidRDefault="00FB3E41" w:rsidP="003F11F0">
      <w:pPr>
        <w:tabs>
          <w:tab w:val="left" w:pos="567"/>
          <w:tab w:val="left" w:pos="709"/>
          <w:tab w:val="left" w:pos="851"/>
        </w:tabs>
        <w:spacing w:before="60" w:after="0" w:line="276" w:lineRule="auto"/>
        <w:ind w:firstLine="709"/>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t>- Với khách du lịch đăng ký chương trình du lịch dưới 7 ngày tại địa phương: khách du lịch trở về nước theo các hướng dẫn và quy trình được công bố bởi quốc gia tương ứng.</w:t>
      </w:r>
    </w:p>
    <w:p w:rsidR="00FB3E41" w:rsidRPr="001B6515" w:rsidRDefault="00FB3E41" w:rsidP="003F11F0">
      <w:pPr>
        <w:tabs>
          <w:tab w:val="left" w:pos="567"/>
          <w:tab w:val="left" w:pos="709"/>
          <w:tab w:val="left" w:pos="851"/>
        </w:tabs>
        <w:spacing w:before="60" w:after="0" w:line="276" w:lineRule="auto"/>
        <w:ind w:firstLine="709"/>
        <w:jc w:val="both"/>
        <w:rPr>
          <w:rFonts w:ascii="Times New Roman" w:hAnsi="Times New Roman" w:cs="Times New Roman"/>
          <w:b/>
          <w:i/>
          <w:sz w:val="28"/>
          <w:szCs w:val="28"/>
          <w:lang w:val="nl-NL"/>
        </w:rPr>
      </w:pPr>
      <w:r w:rsidRPr="001B6515">
        <w:rPr>
          <w:rFonts w:ascii="Times New Roman" w:hAnsi="Times New Roman" w:cs="Times New Roman"/>
          <w:b/>
          <w:i/>
          <w:sz w:val="28"/>
          <w:szCs w:val="28"/>
          <w:lang w:val="nl-NL"/>
        </w:rPr>
        <w:t xml:space="preserve">c) </w:t>
      </w:r>
      <w:r w:rsidRPr="001B6515">
        <w:rPr>
          <w:rFonts w:ascii="Times New Roman" w:hAnsi="Times New Roman" w:cs="Times New Roman"/>
          <w:b/>
          <w:bCs/>
          <w:i/>
          <w:sz w:val="28"/>
          <w:szCs w:val="28"/>
          <w:lang w:val="nl-NL"/>
        </w:rPr>
        <w:t>Ngày 7+</w:t>
      </w:r>
    </w:p>
    <w:p w:rsidR="00FB3E41" w:rsidRPr="001B6515" w:rsidRDefault="00FB3E41" w:rsidP="003F11F0">
      <w:pPr>
        <w:tabs>
          <w:tab w:val="left" w:pos="567"/>
          <w:tab w:val="left" w:pos="709"/>
          <w:tab w:val="left" w:pos="851"/>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tab/>
        <w:t xml:space="preserve">- Với khách du lịch đăng ký chương trình du lịch trên 7 ngày: khách du lịch được xét nghiệm RT-PCR bởi nhân viên y tế hoặc cơ quan y tế địa phương vào ngày thứ 7 của chương trình du lịch. </w:t>
      </w:r>
    </w:p>
    <w:p w:rsidR="00FB3E41" w:rsidRPr="001B6515" w:rsidRDefault="00FB3E41" w:rsidP="003F11F0">
      <w:pPr>
        <w:tabs>
          <w:tab w:val="left" w:pos="567"/>
          <w:tab w:val="left" w:pos="709"/>
          <w:tab w:val="left" w:pos="851"/>
        </w:tabs>
        <w:spacing w:before="60" w:after="0" w:line="276" w:lineRule="auto"/>
        <w:ind w:firstLine="567"/>
        <w:jc w:val="both"/>
        <w:rPr>
          <w:rFonts w:ascii="Times New Roman" w:hAnsi="Times New Roman" w:cs="Times New Roman"/>
          <w:bCs/>
          <w:sz w:val="28"/>
          <w:szCs w:val="28"/>
          <w:lang w:val="nl-NL"/>
        </w:rPr>
      </w:pPr>
      <w:r w:rsidRPr="001B6515">
        <w:rPr>
          <w:rFonts w:ascii="Times New Roman" w:hAnsi="Times New Roman" w:cs="Times New Roman"/>
          <w:sz w:val="28"/>
          <w:szCs w:val="28"/>
          <w:lang w:val="nl-NL"/>
        </w:rPr>
        <w:tab/>
        <w:t>- Sau khi nhận được kết quả xét nghiệm âm tính với COVID-19, khách du lịch có thể đến các địa phương khác được phép đón khách du lịch quốc tế theo chương trình du lịch trọn gói (danh mục các khu vực và địa phương đón khách được công bố theo từng Giai đoạn của Lộ trình đón khách quốc tế). Nếu khách du lịch có nhu cầu thăm thân tại các địa điểm khác ngoài các địa điểm đã được đón khách du lịch quốc tế, phải có văn bản đăng ký với đơn vị tổ chức để thông báo với chính quyền địa phương nơi đến phối hợp theo dõi sức khỏe, quản lý theo quy định</w:t>
      </w:r>
      <w:r w:rsidR="0019001D" w:rsidRPr="001B6515">
        <w:rPr>
          <w:rFonts w:ascii="Times New Roman" w:hAnsi="Times New Roman" w:cs="Times New Roman"/>
          <w:sz w:val="28"/>
          <w:szCs w:val="28"/>
          <w:lang w:val="nl-NL"/>
        </w:rPr>
        <w:t xml:space="preserve"> và thực hiện thủ tục cho khách</w:t>
      </w:r>
      <w:r w:rsidRPr="001B6515">
        <w:rPr>
          <w:rFonts w:ascii="Times New Roman" w:hAnsi="Times New Roman" w:cs="Times New Roman"/>
          <w:sz w:val="28"/>
          <w:szCs w:val="28"/>
          <w:lang w:val="nl-NL"/>
        </w:rPr>
        <w:t>.</w:t>
      </w:r>
      <w:r w:rsidRPr="001B6515">
        <w:rPr>
          <w:rFonts w:ascii="Times New Roman" w:hAnsi="Times New Roman" w:cs="Times New Roman"/>
          <w:bCs/>
          <w:sz w:val="28"/>
          <w:szCs w:val="28"/>
          <w:lang w:val="nl-NL"/>
        </w:rPr>
        <w:t xml:space="preserve"> Khách có thể xuất cảnh về nước trên các chuyến bay thương mại đang khai thác hoặc các chuyến bay thuê chuyến được cấp phép. Đối với kết quả </w:t>
      </w:r>
      <w:r w:rsidRPr="001B6515">
        <w:rPr>
          <w:rFonts w:ascii="Times New Roman" w:hAnsi="Times New Roman" w:cs="Times New Roman"/>
          <w:sz w:val="28"/>
          <w:szCs w:val="28"/>
          <w:lang w:val="nl-NL"/>
        </w:rPr>
        <w:t>xét nghiệm dương tính với COVID-19, xử lý tình huống theo Phương án doanh nghiệp đã xây dựng, đúng các quy định về phòng, chống dịch của Ban Chỉ đạo phòng, chống dịch Covid-19 quốc gia và Ban Chỉ đạo phòng, chống dịch Covid-19 tỉnh tại thời điểm.</w:t>
      </w:r>
    </w:p>
    <w:p w:rsidR="00FB3E41" w:rsidRPr="001B6515" w:rsidRDefault="00FB3E41" w:rsidP="003F11F0">
      <w:pPr>
        <w:tabs>
          <w:tab w:val="left" w:pos="567"/>
          <w:tab w:val="left" w:pos="709"/>
          <w:tab w:val="left" w:pos="851"/>
        </w:tabs>
        <w:spacing w:before="60" w:after="0" w:line="276" w:lineRule="auto"/>
        <w:ind w:firstLine="567"/>
        <w:jc w:val="both"/>
        <w:rPr>
          <w:rFonts w:ascii="Times New Roman" w:hAnsi="Times New Roman" w:cs="Times New Roman"/>
          <w:sz w:val="28"/>
          <w:szCs w:val="28"/>
          <w:lang w:val="nl-NL"/>
        </w:rPr>
      </w:pPr>
      <w:r w:rsidRPr="001B6515">
        <w:rPr>
          <w:rFonts w:ascii="Times New Roman" w:hAnsi="Times New Roman" w:cs="Times New Roman"/>
          <w:sz w:val="28"/>
          <w:szCs w:val="28"/>
          <w:lang w:val="nl-NL"/>
        </w:rPr>
        <w:tab/>
        <w:t>- Khách du lịch cần tuân thủ đầy đủ các biện pháp đảm bảo an toàn phòng chống dịch như quy định tại mục III.</w:t>
      </w:r>
      <w:r w:rsidR="00C912AF" w:rsidRPr="001B6515">
        <w:rPr>
          <w:rFonts w:ascii="Times New Roman" w:hAnsi="Times New Roman" w:cs="Times New Roman"/>
          <w:sz w:val="28"/>
          <w:szCs w:val="28"/>
          <w:lang w:val="nl-NL"/>
        </w:rPr>
        <w:t>1</w:t>
      </w:r>
      <w:r w:rsidRPr="001B6515">
        <w:rPr>
          <w:rFonts w:ascii="Times New Roman" w:hAnsi="Times New Roman" w:cs="Times New Roman"/>
          <w:sz w:val="28"/>
          <w:szCs w:val="28"/>
          <w:lang w:val="nl-NL"/>
        </w:rPr>
        <w:t>.b và theo quy định của Ban chỉ đạo phòng, chống dịch COVID - 19 tỉnh Khánh Hòa.</w:t>
      </w:r>
    </w:p>
    <w:p w:rsidR="00581829" w:rsidRPr="001B6515" w:rsidRDefault="00B12445" w:rsidP="003F11F0">
      <w:pPr>
        <w:spacing w:before="60" w:after="0" w:line="276" w:lineRule="auto"/>
        <w:ind w:firstLine="567"/>
        <w:jc w:val="both"/>
        <w:rPr>
          <w:rFonts w:ascii="Times New Roman" w:hAnsi="Times New Roman" w:cs="Times New Roman"/>
          <w:b/>
          <w:bCs/>
          <w:sz w:val="28"/>
          <w:szCs w:val="28"/>
          <w:lang w:val="nl-NL"/>
        </w:rPr>
      </w:pPr>
      <w:r w:rsidRPr="001B6515">
        <w:rPr>
          <w:rFonts w:ascii="Times New Roman" w:hAnsi="Times New Roman" w:cs="Times New Roman"/>
          <w:b/>
          <w:sz w:val="28"/>
          <w:szCs w:val="28"/>
          <w:lang w:val="nl-NL"/>
        </w:rPr>
        <w:t xml:space="preserve">2. </w:t>
      </w:r>
      <w:r w:rsidR="005C4B97" w:rsidRPr="001B6515">
        <w:rPr>
          <w:rFonts w:ascii="Times New Roman" w:hAnsi="Times New Roman" w:cs="Times New Roman"/>
          <w:b/>
          <w:bCs/>
          <w:sz w:val="28"/>
          <w:szCs w:val="28"/>
          <w:lang w:val="nl-NL"/>
        </w:rPr>
        <w:t xml:space="preserve">Kế </w:t>
      </w:r>
      <w:r w:rsidR="005C4B97" w:rsidRPr="001B6515">
        <w:rPr>
          <w:rFonts w:ascii="Times New Roman" w:hAnsi="Times New Roman" w:cs="Times New Roman"/>
          <w:b/>
          <w:bCs/>
          <w:sz w:val="28"/>
          <w:szCs w:val="28"/>
          <w:lang w:val="vi-VN"/>
        </w:rPr>
        <w:t>hoạch</w:t>
      </w:r>
      <w:r w:rsidR="005C4B97" w:rsidRPr="001B6515">
        <w:rPr>
          <w:rFonts w:ascii="Times New Roman" w:hAnsi="Times New Roman" w:cs="Times New Roman"/>
          <w:b/>
          <w:bCs/>
          <w:sz w:val="28"/>
          <w:szCs w:val="28"/>
          <w:lang w:val="nl-NL"/>
        </w:rPr>
        <w:t xml:space="preserve"> </w:t>
      </w:r>
      <w:r w:rsidR="005C4B97" w:rsidRPr="001B6515">
        <w:rPr>
          <w:rFonts w:ascii="Times New Roman" w:hAnsi="Times New Roman" w:cs="Times New Roman"/>
          <w:b/>
          <w:bCs/>
          <w:sz w:val="28"/>
          <w:szCs w:val="28"/>
          <w:lang w:val="vi-VN"/>
        </w:rPr>
        <w:t xml:space="preserve">phòng, chống dịch </w:t>
      </w:r>
      <w:r w:rsidR="005C4B97" w:rsidRPr="001B6515">
        <w:rPr>
          <w:rFonts w:ascii="Times New Roman" w:hAnsi="Times New Roman" w:cs="Times New Roman"/>
          <w:b/>
          <w:bCs/>
          <w:sz w:val="28"/>
          <w:szCs w:val="28"/>
          <w:lang w:val="nl-NL"/>
        </w:rPr>
        <w:t xml:space="preserve">covid-19 </w:t>
      </w:r>
      <w:r w:rsidR="005C4B97" w:rsidRPr="001B6515">
        <w:rPr>
          <w:rFonts w:ascii="Times New Roman" w:hAnsi="Times New Roman" w:cs="Times New Roman"/>
          <w:b/>
          <w:bCs/>
          <w:sz w:val="28"/>
          <w:szCs w:val="28"/>
          <w:lang w:val="vi-VN"/>
        </w:rPr>
        <w:t>và các phương án xử trí khi có các trường h</w:t>
      </w:r>
      <w:r w:rsidR="005C4B97" w:rsidRPr="001B6515">
        <w:rPr>
          <w:rFonts w:ascii="Times New Roman" w:hAnsi="Times New Roman" w:cs="Times New Roman"/>
          <w:b/>
          <w:bCs/>
          <w:sz w:val="28"/>
          <w:szCs w:val="28"/>
          <w:lang w:val="nl-NL"/>
        </w:rPr>
        <w:t>ợ</w:t>
      </w:r>
      <w:r w:rsidR="005C4B97" w:rsidRPr="001B6515">
        <w:rPr>
          <w:rFonts w:ascii="Times New Roman" w:hAnsi="Times New Roman" w:cs="Times New Roman"/>
          <w:b/>
          <w:bCs/>
          <w:sz w:val="28"/>
          <w:szCs w:val="28"/>
          <w:lang w:val="vi-VN"/>
        </w:rPr>
        <w:t xml:space="preserve">p </w:t>
      </w:r>
      <w:r w:rsidR="005C4B97" w:rsidRPr="001B6515">
        <w:rPr>
          <w:rFonts w:ascii="Times New Roman" w:hAnsi="Times New Roman" w:cs="Times New Roman"/>
          <w:b/>
          <w:bCs/>
          <w:sz w:val="28"/>
          <w:szCs w:val="28"/>
          <w:lang w:val="nl-NL"/>
        </w:rPr>
        <w:t>mắc</w:t>
      </w:r>
      <w:r w:rsidR="005C4B97" w:rsidRPr="001B6515">
        <w:rPr>
          <w:rFonts w:ascii="Times New Roman" w:hAnsi="Times New Roman" w:cs="Times New Roman"/>
          <w:b/>
          <w:bCs/>
          <w:sz w:val="28"/>
          <w:szCs w:val="28"/>
          <w:lang w:val="vi-VN"/>
        </w:rPr>
        <w:t xml:space="preserve"> </w:t>
      </w:r>
      <w:r w:rsidR="00574961" w:rsidRPr="001B6515">
        <w:rPr>
          <w:rFonts w:ascii="Times New Roman" w:hAnsi="Times New Roman" w:cs="Times New Roman"/>
          <w:b/>
          <w:bCs/>
          <w:sz w:val="28"/>
          <w:szCs w:val="28"/>
          <w:lang w:val="vi-VN"/>
        </w:rPr>
        <w:t>COVID-19</w:t>
      </w:r>
      <w:r w:rsidR="005C4B97" w:rsidRPr="001B6515">
        <w:rPr>
          <w:rFonts w:ascii="Times New Roman" w:hAnsi="Times New Roman" w:cs="Times New Roman"/>
          <w:b/>
          <w:bCs/>
          <w:sz w:val="28"/>
          <w:szCs w:val="28"/>
          <w:lang w:val="nl-NL"/>
        </w:rPr>
        <w:t xml:space="preserve"> (Đ</w:t>
      </w:r>
      <w:r w:rsidR="00574961" w:rsidRPr="001B6515">
        <w:rPr>
          <w:rFonts w:ascii="Times New Roman" w:hAnsi="Times New Roman" w:cs="Times New Roman"/>
          <w:b/>
          <w:bCs/>
          <w:sz w:val="28"/>
          <w:szCs w:val="28"/>
          <w:lang w:val="nl-NL"/>
        </w:rPr>
        <w:t>í</w:t>
      </w:r>
      <w:r w:rsidR="005C4B97" w:rsidRPr="001B6515">
        <w:rPr>
          <w:rFonts w:ascii="Times New Roman" w:hAnsi="Times New Roman" w:cs="Times New Roman"/>
          <w:b/>
          <w:bCs/>
          <w:sz w:val="28"/>
          <w:szCs w:val="28"/>
          <w:lang w:val="nl-NL"/>
        </w:rPr>
        <w:t>nh</w:t>
      </w:r>
      <w:r w:rsidR="00574961" w:rsidRPr="001B6515">
        <w:rPr>
          <w:rFonts w:ascii="Times New Roman" w:hAnsi="Times New Roman" w:cs="Times New Roman"/>
          <w:b/>
          <w:bCs/>
          <w:sz w:val="28"/>
          <w:szCs w:val="28"/>
          <w:lang w:val="nl-NL"/>
        </w:rPr>
        <w:t xml:space="preserve"> kèm kế hoạch)</w:t>
      </w:r>
    </w:p>
    <w:p w:rsidR="00D75C83" w:rsidRPr="001B6515" w:rsidRDefault="00574961" w:rsidP="003F11F0">
      <w:pPr>
        <w:tabs>
          <w:tab w:val="left" w:pos="567"/>
          <w:tab w:val="left" w:pos="709"/>
          <w:tab w:val="left" w:pos="851"/>
        </w:tabs>
        <w:spacing w:before="60" w:after="0" w:line="276" w:lineRule="auto"/>
        <w:jc w:val="both"/>
        <w:rPr>
          <w:rFonts w:ascii="Times New Roman" w:hAnsi="Times New Roman" w:cs="Times New Roman"/>
          <w:b/>
          <w:sz w:val="28"/>
          <w:szCs w:val="28"/>
          <w:lang w:val="nl-NL"/>
        </w:rPr>
      </w:pPr>
      <w:r w:rsidRPr="001B6515">
        <w:rPr>
          <w:rFonts w:ascii="Times New Roman" w:hAnsi="Times New Roman" w:cs="Times New Roman"/>
          <w:b/>
          <w:sz w:val="28"/>
          <w:szCs w:val="28"/>
          <w:lang w:val="nl-NL"/>
        </w:rPr>
        <w:tab/>
        <w:t xml:space="preserve">3. </w:t>
      </w:r>
      <w:r w:rsidR="00BC0C7F" w:rsidRPr="001B6515">
        <w:rPr>
          <w:rFonts w:ascii="Times New Roman" w:hAnsi="Times New Roman" w:cs="Times New Roman"/>
          <w:b/>
          <w:sz w:val="28"/>
          <w:szCs w:val="28"/>
          <w:lang w:val="nl-NL"/>
        </w:rPr>
        <w:t xml:space="preserve">Công </w:t>
      </w:r>
      <w:r w:rsidR="00F66E62" w:rsidRPr="001B6515">
        <w:rPr>
          <w:rFonts w:ascii="Times New Roman" w:hAnsi="Times New Roman" w:cs="Times New Roman"/>
          <w:b/>
          <w:sz w:val="28"/>
          <w:szCs w:val="28"/>
          <w:lang w:val="nl-NL"/>
        </w:rPr>
        <w:t>tác chuẩn bị, ca</w:t>
      </w:r>
      <w:r w:rsidR="00CF07C1" w:rsidRPr="001B6515">
        <w:rPr>
          <w:rFonts w:ascii="Times New Roman" w:hAnsi="Times New Roman" w:cs="Times New Roman"/>
          <w:b/>
          <w:sz w:val="28"/>
          <w:szCs w:val="28"/>
          <w:lang w:val="nl-NL"/>
        </w:rPr>
        <w:t>m</w:t>
      </w:r>
      <w:r w:rsidR="00F66E62" w:rsidRPr="001B6515">
        <w:rPr>
          <w:rFonts w:ascii="Times New Roman" w:hAnsi="Times New Roman" w:cs="Times New Roman"/>
          <w:b/>
          <w:sz w:val="28"/>
          <w:szCs w:val="28"/>
          <w:lang w:val="nl-NL"/>
        </w:rPr>
        <w:t xml:space="preserve"> kết đơn vị</w:t>
      </w:r>
      <w:r w:rsidR="005C3AB7" w:rsidRPr="001B6515">
        <w:rPr>
          <w:rFonts w:ascii="Times New Roman" w:hAnsi="Times New Roman" w:cs="Times New Roman"/>
          <w:b/>
          <w:sz w:val="28"/>
          <w:szCs w:val="28"/>
          <w:lang w:val="nl-NL"/>
        </w:rPr>
        <w:t>:</w:t>
      </w:r>
    </w:p>
    <w:p w:rsidR="00B12445" w:rsidRPr="001B6515" w:rsidRDefault="00B12445" w:rsidP="003F11F0">
      <w:pPr>
        <w:pStyle w:val="NormalWeb"/>
        <w:shd w:val="clear" w:color="auto" w:fill="FFFFFF"/>
        <w:spacing w:before="60" w:beforeAutospacing="0" w:after="0" w:afterAutospacing="0" w:line="276" w:lineRule="auto"/>
        <w:ind w:firstLine="720"/>
        <w:jc w:val="both"/>
        <w:textAlignment w:val="baseline"/>
        <w:rPr>
          <w:sz w:val="28"/>
          <w:szCs w:val="28"/>
          <w:lang w:val="nl-NL"/>
        </w:rPr>
      </w:pPr>
      <w:r w:rsidRPr="001B6515">
        <w:rPr>
          <w:sz w:val="28"/>
          <w:szCs w:val="28"/>
          <w:lang w:val="vi-VN"/>
        </w:rPr>
        <w:t xml:space="preserve">- Có hợp đồng </w:t>
      </w:r>
      <w:r w:rsidR="00F66E62" w:rsidRPr="001B6515">
        <w:rPr>
          <w:sz w:val="28"/>
          <w:szCs w:val="28"/>
          <w:lang w:val="nl-NL"/>
        </w:rPr>
        <w:t xml:space="preserve">ghi nhớ </w:t>
      </w:r>
      <w:r w:rsidRPr="001B6515">
        <w:rPr>
          <w:sz w:val="28"/>
          <w:szCs w:val="28"/>
          <w:lang w:val="vi-VN"/>
        </w:rPr>
        <w:t xml:space="preserve">trực tiếp với các cơ sở cung ứng dịch vụ (theo danh sách do Sở Du lịch </w:t>
      </w:r>
      <w:r w:rsidR="00F66E62" w:rsidRPr="001B6515">
        <w:rPr>
          <w:sz w:val="28"/>
          <w:szCs w:val="28"/>
          <w:lang w:val="nl-NL"/>
        </w:rPr>
        <w:t xml:space="preserve">Khánh Hòa </w:t>
      </w:r>
      <w:r w:rsidRPr="001B6515">
        <w:rPr>
          <w:sz w:val="28"/>
          <w:szCs w:val="28"/>
          <w:lang w:val="vi-VN"/>
        </w:rPr>
        <w:t>công bố), trong đó phân định rõ trách nhiệm cung cấp các dịch vụ an toàn cho khách du lịch, các phương án</w:t>
      </w:r>
      <w:r w:rsidR="00AF7970" w:rsidRPr="001B6515">
        <w:rPr>
          <w:sz w:val="28"/>
          <w:szCs w:val="28"/>
          <w:lang w:val="vi-VN"/>
        </w:rPr>
        <w:t xml:space="preserve"> phối hợp xử lý sự cố phát sinh</w:t>
      </w:r>
      <w:r w:rsidR="00AF7970" w:rsidRPr="001B6515">
        <w:rPr>
          <w:sz w:val="28"/>
          <w:szCs w:val="28"/>
          <w:lang w:val="nl-NL"/>
        </w:rPr>
        <w:t xml:space="preserve"> đối với: </w:t>
      </w:r>
      <w:r w:rsidR="005C3AB7" w:rsidRPr="001B6515">
        <w:rPr>
          <w:sz w:val="28"/>
          <w:szCs w:val="28"/>
          <w:lang w:val="nl-NL"/>
        </w:rPr>
        <w:t xml:space="preserve">(Ghi rõ </w:t>
      </w:r>
      <w:r w:rsidR="00AF7970" w:rsidRPr="001B6515">
        <w:rPr>
          <w:sz w:val="28"/>
          <w:szCs w:val="28"/>
          <w:lang w:val="nl-NL"/>
        </w:rPr>
        <w:t xml:space="preserve">công ty đơn, vị </w:t>
      </w:r>
      <w:r w:rsidR="005C3AB7" w:rsidRPr="001B6515">
        <w:rPr>
          <w:sz w:val="28"/>
          <w:szCs w:val="28"/>
          <w:lang w:val="nl-NL"/>
        </w:rPr>
        <w:t>ký hợp đồng</w:t>
      </w:r>
      <w:r w:rsidR="00AF7970" w:rsidRPr="001B6515">
        <w:rPr>
          <w:sz w:val="28"/>
          <w:szCs w:val="28"/>
          <w:lang w:val="nl-NL"/>
        </w:rPr>
        <w:t>..................................</w:t>
      </w:r>
      <w:r w:rsidR="00F66E62" w:rsidRPr="001B6515">
        <w:rPr>
          <w:sz w:val="28"/>
          <w:szCs w:val="28"/>
          <w:lang w:val="nl-NL"/>
        </w:rPr>
        <w:t xml:space="preserve"> (Đính kèm hợp đồng</w:t>
      </w:r>
      <w:r w:rsidR="005C3AB7" w:rsidRPr="001B6515">
        <w:rPr>
          <w:sz w:val="28"/>
          <w:szCs w:val="28"/>
          <w:lang w:val="nl-NL"/>
        </w:rPr>
        <w:t xml:space="preserve"> ghi nhớ .........</w:t>
      </w:r>
      <w:r w:rsidR="00F66E62" w:rsidRPr="001B6515">
        <w:rPr>
          <w:sz w:val="28"/>
          <w:szCs w:val="28"/>
          <w:lang w:val="nl-NL"/>
        </w:rPr>
        <w:t>)</w:t>
      </w:r>
    </w:p>
    <w:p w:rsidR="00B12445" w:rsidRPr="001B6515" w:rsidRDefault="00B12445" w:rsidP="003F11F0">
      <w:pPr>
        <w:pStyle w:val="NormalWeb"/>
        <w:shd w:val="clear" w:color="auto" w:fill="FFFFFF"/>
        <w:spacing w:before="60" w:beforeAutospacing="0" w:after="0" w:afterAutospacing="0" w:line="276" w:lineRule="auto"/>
        <w:ind w:firstLine="720"/>
        <w:jc w:val="both"/>
        <w:textAlignment w:val="baseline"/>
        <w:rPr>
          <w:bCs/>
          <w:sz w:val="28"/>
          <w:szCs w:val="28"/>
          <w:lang w:val="vi-VN"/>
        </w:rPr>
      </w:pPr>
      <w:r w:rsidRPr="001B6515">
        <w:rPr>
          <w:sz w:val="28"/>
          <w:szCs w:val="28"/>
          <w:lang w:val="vi-VN"/>
        </w:rPr>
        <w:t>- Tuân thủ các quy định về an toàn dịch tễ, tất cả người tham gia trực tiếp vào quy trình đón và phục vụ du khách đều được tiêm đủ liều vắc xin phòng COVID-19 và tập huấn cho người lao động về an toàn COVID-19.</w:t>
      </w:r>
    </w:p>
    <w:p w:rsidR="00B12445" w:rsidRPr="001B6515" w:rsidRDefault="00B12445" w:rsidP="003F11F0">
      <w:pPr>
        <w:pStyle w:val="NormalWeb"/>
        <w:shd w:val="clear" w:color="auto" w:fill="FFFFFF"/>
        <w:spacing w:before="60" w:beforeAutospacing="0" w:after="0" w:afterAutospacing="0" w:line="276" w:lineRule="auto"/>
        <w:ind w:firstLine="720"/>
        <w:jc w:val="both"/>
        <w:textAlignment w:val="baseline"/>
        <w:rPr>
          <w:bCs/>
          <w:sz w:val="28"/>
          <w:szCs w:val="28"/>
          <w:lang w:val="vi-VN"/>
        </w:rPr>
      </w:pPr>
      <w:r w:rsidRPr="001B6515">
        <w:rPr>
          <w:rFonts w:eastAsia="SimSun"/>
          <w:bCs/>
          <w:spacing w:val="-3"/>
          <w:sz w:val="28"/>
          <w:szCs w:val="28"/>
          <w:lang w:val="vi-VN"/>
        </w:rPr>
        <w:t>- Hỗ trợ khách (về thủ tục, hoãn hủy dịch vụ...) trong trường hợp khách là F0, F1 hoặc nguyên nhân khác chưa thể về nước.</w:t>
      </w:r>
      <w:r w:rsidRPr="001B6515">
        <w:rPr>
          <w:bCs/>
          <w:sz w:val="28"/>
          <w:szCs w:val="28"/>
          <w:lang w:val="vi-VN"/>
        </w:rPr>
        <w:t xml:space="preserve"> Trường hợp khách không tự thanh toán các chi phí phát sinh liên quan thì doanh nghiệp chịu trách nhiệm thanh toán với đơn vị liên quan. </w:t>
      </w:r>
    </w:p>
    <w:p w:rsidR="00B12445" w:rsidRPr="001B6515" w:rsidRDefault="00B12445" w:rsidP="003F11F0">
      <w:pPr>
        <w:pStyle w:val="NormalWeb"/>
        <w:shd w:val="clear" w:color="auto" w:fill="FFFFFF"/>
        <w:spacing w:before="60" w:beforeAutospacing="0" w:after="0" w:afterAutospacing="0" w:line="276" w:lineRule="auto"/>
        <w:ind w:firstLine="720"/>
        <w:jc w:val="both"/>
        <w:rPr>
          <w:rStyle w:val="Emphasis"/>
          <w:i w:val="0"/>
          <w:sz w:val="28"/>
          <w:szCs w:val="28"/>
          <w:lang w:val="vi-VN"/>
        </w:rPr>
      </w:pPr>
      <w:r w:rsidRPr="001B6515">
        <w:rPr>
          <w:sz w:val="28"/>
          <w:szCs w:val="28"/>
          <w:shd w:val="clear" w:color="auto" w:fill="FFFFFF"/>
          <w:lang w:val="vi-VN"/>
        </w:rPr>
        <w:t>- Thường xuyên cập nhật các</w:t>
      </w:r>
      <w:r w:rsidRPr="001B6515">
        <w:rPr>
          <w:i/>
          <w:sz w:val="28"/>
          <w:szCs w:val="28"/>
          <w:shd w:val="clear" w:color="auto" w:fill="FFFFFF"/>
          <w:lang w:val="vi-VN"/>
        </w:rPr>
        <w:t xml:space="preserve"> </w:t>
      </w:r>
      <w:r w:rsidRPr="001B6515">
        <w:rPr>
          <w:rStyle w:val="Emphasis"/>
          <w:i w:val="0"/>
          <w:sz w:val="28"/>
          <w:szCs w:val="28"/>
          <w:lang w:val="vi-VN"/>
        </w:rPr>
        <w:t>mẫu giấy chứng nhận tiêm chủng, giấy xác nhận khỏi bệnh COVID-19 được đăng tải tại cổng thông tin điện tử về công tác lãnh sự của Bộ Ngoại giao: </w:t>
      </w:r>
      <w:hyperlink r:id="rId6" w:tgtFrame="_blank" w:history="1">
        <w:r w:rsidRPr="001B6515">
          <w:rPr>
            <w:rStyle w:val="Hyperlink"/>
            <w:color w:val="auto"/>
            <w:sz w:val="28"/>
            <w:szCs w:val="28"/>
            <w:u w:val="none"/>
            <w:lang w:val="vi-VN"/>
          </w:rPr>
          <w:t>lanhsuvietnam.gov.vn</w:t>
        </w:r>
      </w:hyperlink>
      <w:r w:rsidRPr="001B6515">
        <w:rPr>
          <w:rStyle w:val="Emphasis"/>
          <w:i w:val="0"/>
          <w:sz w:val="28"/>
          <w:szCs w:val="28"/>
          <w:lang w:val="vi-VN"/>
        </w:rPr>
        <w:t xml:space="preserve"> để hướng dẫn khách du lịch khi đăng ký tham gia chương trình trọn gói của đơn vị.</w:t>
      </w:r>
    </w:p>
    <w:p w:rsidR="00B12445" w:rsidRPr="001B6515" w:rsidRDefault="00B12445" w:rsidP="003F11F0">
      <w:pPr>
        <w:pStyle w:val="NormalWeb"/>
        <w:shd w:val="clear" w:color="auto" w:fill="FFFFFF"/>
        <w:spacing w:before="60" w:beforeAutospacing="0" w:after="0" w:afterAutospacing="0" w:line="276" w:lineRule="auto"/>
        <w:ind w:firstLine="720"/>
        <w:jc w:val="both"/>
        <w:rPr>
          <w:i/>
          <w:iCs/>
          <w:sz w:val="28"/>
          <w:szCs w:val="28"/>
          <w:lang w:val="vi-VN"/>
        </w:rPr>
      </w:pPr>
      <w:r w:rsidRPr="001B6515">
        <w:rPr>
          <w:rStyle w:val="Emphasis"/>
          <w:i w:val="0"/>
          <w:sz w:val="28"/>
          <w:szCs w:val="28"/>
          <w:lang w:val="vi-VN"/>
        </w:rPr>
        <w:t>- Thiết lập đường dây nóng, bố trí cán bộ, người lao động làm đầu mối thông tin hỗ trợ khách du lịch.</w:t>
      </w:r>
    </w:p>
    <w:p w:rsidR="00B12445" w:rsidRPr="001B6515" w:rsidRDefault="00B12445" w:rsidP="003F11F0">
      <w:pPr>
        <w:pStyle w:val="NormalWeb"/>
        <w:shd w:val="clear" w:color="auto" w:fill="FFFFFF"/>
        <w:spacing w:before="60" w:beforeAutospacing="0" w:after="0" w:afterAutospacing="0" w:line="276" w:lineRule="auto"/>
        <w:ind w:firstLine="720"/>
        <w:jc w:val="both"/>
        <w:textAlignment w:val="baseline"/>
        <w:rPr>
          <w:sz w:val="28"/>
          <w:szCs w:val="28"/>
          <w:lang w:val="vi-VN"/>
        </w:rPr>
      </w:pPr>
      <w:r w:rsidRPr="001B6515">
        <w:rPr>
          <w:sz w:val="28"/>
          <w:szCs w:val="28"/>
          <w:lang w:val="vi-VN"/>
        </w:rPr>
        <w:t>- Doanh nghiệp đăng ký và tự đánh giá an toàn COVID-19 hàng ngày tại địa chỉ http://safe.tourism.com.vn để kết nối với hệ thống an toàn COVID quốc gia.</w:t>
      </w:r>
    </w:p>
    <w:p w:rsidR="00B12445" w:rsidRPr="001B6515" w:rsidRDefault="00B12445" w:rsidP="003F11F0">
      <w:pPr>
        <w:pStyle w:val="NormalWeb"/>
        <w:shd w:val="clear" w:color="auto" w:fill="FFFFFF"/>
        <w:spacing w:before="60" w:beforeAutospacing="0" w:after="0" w:afterAutospacing="0" w:line="276" w:lineRule="auto"/>
        <w:ind w:firstLine="720"/>
        <w:jc w:val="both"/>
        <w:textAlignment w:val="baseline"/>
        <w:rPr>
          <w:sz w:val="28"/>
          <w:szCs w:val="28"/>
          <w:lang w:val="vi-VN"/>
        </w:rPr>
      </w:pPr>
      <w:r w:rsidRPr="001B6515">
        <w:rPr>
          <w:sz w:val="28"/>
          <w:szCs w:val="28"/>
          <w:lang w:val="vi-VN"/>
        </w:rPr>
        <w:t xml:space="preserve">- Chủ động liên hệ </w:t>
      </w:r>
      <w:r w:rsidR="0022486A" w:rsidRPr="001B6515">
        <w:rPr>
          <w:sz w:val="28"/>
          <w:szCs w:val="28"/>
          <w:lang w:val="vi-VN"/>
        </w:rPr>
        <w:t xml:space="preserve">Sở Y tế, </w:t>
      </w:r>
      <w:r w:rsidR="002910D8" w:rsidRPr="001B6515">
        <w:rPr>
          <w:sz w:val="28"/>
          <w:szCs w:val="28"/>
          <w:lang w:val="vi-VN"/>
        </w:rPr>
        <w:t>Phòng Quản lý Xuất Nhập cảnh</w:t>
      </w:r>
      <w:r w:rsidR="0022486A" w:rsidRPr="001B6515">
        <w:rPr>
          <w:sz w:val="28"/>
          <w:szCs w:val="28"/>
          <w:lang w:val="vi-VN"/>
        </w:rPr>
        <w:t xml:space="preserve"> -</w:t>
      </w:r>
      <w:r w:rsidR="002910D8" w:rsidRPr="001B6515">
        <w:rPr>
          <w:sz w:val="28"/>
          <w:szCs w:val="28"/>
          <w:lang w:val="vi-VN"/>
        </w:rPr>
        <w:t xml:space="preserve"> Công An tỉnh Khánh Hòa; </w:t>
      </w:r>
      <w:r w:rsidRPr="001B6515">
        <w:rPr>
          <w:sz w:val="28"/>
          <w:szCs w:val="28"/>
          <w:shd w:val="clear" w:color="auto" w:fill="FFFFFF"/>
          <w:lang w:val="vi-VN"/>
        </w:rPr>
        <w:t>Công an Cửa khẩu Cảng Hàng không Quốc tế Cam Ranh</w:t>
      </w:r>
      <w:r w:rsidR="002910D8" w:rsidRPr="001B6515">
        <w:rPr>
          <w:sz w:val="28"/>
          <w:szCs w:val="28"/>
          <w:shd w:val="clear" w:color="auto" w:fill="FFFFFF"/>
          <w:lang w:val="vi-VN"/>
        </w:rPr>
        <w:t>,</w:t>
      </w:r>
      <w:r w:rsidRPr="001B6515">
        <w:rPr>
          <w:sz w:val="28"/>
          <w:szCs w:val="28"/>
          <w:shd w:val="clear" w:color="auto" w:fill="FFFFFF"/>
          <w:lang w:val="vi-VN"/>
        </w:rPr>
        <w:t xml:space="preserve"> </w:t>
      </w:r>
      <w:r w:rsidRPr="001B6515">
        <w:rPr>
          <w:sz w:val="28"/>
          <w:szCs w:val="28"/>
          <w:lang w:val="vi-VN"/>
        </w:rPr>
        <w:t>Cảng vụ hàng không Miền trung tại Cảng Hàng không Quốc tế Cam Ranh</w:t>
      </w:r>
      <w:r w:rsidR="000C6FE3" w:rsidRPr="001B6515">
        <w:rPr>
          <w:sz w:val="28"/>
          <w:szCs w:val="28"/>
          <w:lang w:val="vi-VN"/>
        </w:rPr>
        <w:t xml:space="preserve">; </w:t>
      </w:r>
      <w:r w:rsidR="0022486A" w:rsidRPr="001B6515">
        <w:rPr>
          <w:sz w:val="28"/>
          <w:szCs w:val="28"/>
          <w:lang w:val="vi-VN"/>
        </w:rPr>
        <w:t>Công ty C</w:t>
      </w:r>
      <w:r w:rsidR="00B26993" w:rsidRPr="001B6515">
        <w:rPr>
          <w:sz w:val="28"/>
          <w:szCs w:val="28"/>
          <w:lang w:val="vi-VN"/>
        </w:rPr>
        <w:t>ổ phần</w:t>
      </w:r>
      <w:r w:rsidR="0022486A" w:rsidRPr="001B6515">
        <w:rPr>
          <w:sz w:val="28"/>
          <w:szCs w:val="28"/>
          <w:lang w:val="vi-VN"/>
        </w:rPr>
        <w:t xml:space="preserve"> Cảng hàng không quốc tế Cam Ranh</w:t>
      </w:r>
      <w:r w:rsidRPr="001B6515">
        <w:rPr>
          <w:sz w:val="28"/>
          <w:szCs w:val="28"/>
          <w:lang w:val="vi-VN"/>
        </w:rPr>
        <w:t xml:space="preserve"> để </w:t>
      </w:r>
      <w:r w:rsidR="0022486A" w:rsidRPr="001B6515">
        <w:rPr>
          <w:sz w:val="28"/>
          <w:szCs w:val="28"/>
          <w:lang w:val="vi-VN"/>
        </w:rPr>
        <w:t xml:space="preserve">được hỗ trợ, </w:t>
      </w:r>
      <w:r w:rsidR="00695C1B" w:rsidRPr="001B6515">
        <w:rPr>
          <w:sz w:val="28"/>
          <w:szCs w:val="28"/>
          <w:lang w:val="vi-VN"/>
        </w:rPr>
        <w:t>phối hợp thực hiện việc đón khách theo quy định</w:t>
      </w:r>
      <w:r w:rsidRPr="001B6515">
        <w:rPr>
          <w:sz w:val="28"/>
          <w:szCs w:val="28"/>
          <w:lang w:val="vi-VN"/>
        </w:rPr>
        <w:t xml:space="preserve">. </w:t>
      </w:r>
    </w:p>
    <w:p w:rsidR="005E5467" w:rsidRPr="001B6515" w:rsidRDefault="00622D83" w:rsidP="003F11F0">
      <w:pPr>
        <w:pStyle w:val="NormalWeb"/>
        <w:shd w:val="clear" w:color="auto" w:fill="FFFFFF"/>
        <w:spacing w:before="60" w:beforeAutospacing="0" w:after="0" w:afterAutospacing="0" w:line="276" w:lineRule="auto"/>
        <w:ind w:firstLine="720"/>
        <w:jc w:val="both"/>
        <w:textAlignment w:val="baseline"/>
        <w:rPr>
          <w:sz w:val="28"/>
          <w:szCs w:val="28"/>
          <w:lang w:val="vi-VN"/>
        </w:rPr>
      </w:pPr>
      <w:r w:rsidRPr="001B6515">
        <w:rPr>
          <w:sz w:val="28"/>
          <w:szCs w:val="28"/>
          <w:lang w:val="vi-VN"/>
        </w:rPr>
        <w:t xml:space="preserve">Trên đây là Kế </w:t>
      </w:r>
      <w:r w:rsidR="00977476" w:rsidRPr="001B6515">
        <w:rPr>
          <w:sz w:val="28"/>
          <w:szCs w:val="28"/>
          <w:lang w:val="vi-VN"/>
        </w:rPr>
        <w:t>hoạch đón khách quốc tế có hộ chiếu vacxin đến Khánh Hòa và các địa phương thí điểm đón khách hộ chiếu vacxin trên cả nước của Công ty …………………………</w:t>
      </w:r>
      <w:r w:rsidR="0054630D" w:rsidRPr="001B6515">
        <w:rPr>
          <w:sz w:val="28"/>
          <w:szCs w:val="28"/>
          <w:lang w:val="vi-VN"/>
        </w:rPr>
        <w:t>…/.</w:t>
      </w:r>
    </w:p>
    <w:p w:rsidR="002910D8" w:rsidRPr="001B6515" w:rsidRDefault="002910D8" w:rsidP="003F07C5">
      <w:pPr>
        <w:pStyle w:val="ListParagraph"/>
        <w:spacing w:before="100" w:beforeAutospacing="1" w:after="100" w:afterAutospacing="1"/>
        <w:ind w:left="4320" w:firstLine="720"/>
        <w:jc w:val="both"/>
        <w:rPr>
          <w:rFonts w:ascii="Times New Roman" w:hAnsi="Times New Roman" w:cs="Times New Roman"/>
          <w:sz w:val="26"/>
          <w:szCs w:val="26"/>
          <w:lang w:val="vi-VN"/>
        </w:rPr>
      </w:pPr>
    </w:p>
    <w:p w:rsidR="002910D8" w:rsidRPr="001B6515" w:rsidRDefault="002910D8" w:rsidP="003F07C5">
      <w:pPr>
        <w:pStyle w:val="ListParagraph"/>
        <w:spacing w:before="100" w:beforeAutospacing="1" w:after="100" w:afterAutospacing="1"/>
        <w:ind w:left="4320" w:firstLine="720"/>
        <w:jc w:val="both"/>
        <w:rPr>
          <w:rFonts w:ascii="Times New Roman" w:hAnsi="Times New Roman" w:cs="Times New Roman"/>
          <w:sz w:val="26"/>
          <w:szCs w:val="26"/>
          <w:lang w:val="vi-VN"/>
        </w:rPr>
      </w:pPr>
    </w:p>
    <w:p w:rsidR="003F07C5" w:rsidRPr="001B6515" w:rsidRDefault="00622D83" w:rsidP="003F07C5">
      <w:pPr>
        <w:pStyle w:val="ListParagraph"/>
        <w:spacing w:before="100" w:beforeAutospacing="1" w:after="100" w:afterAutospacing="1"/>
        <w:ind w:left="3600"/>
        <w:jc w:val="both"/>
        <w:rPr>
          <w:rFonts w:ascii="Times New Roman" w:hAnsi="Times New Roman" w:cs="Times New Roman"/>
          <w:b/>
          <w:sz w:val="26"/>
          <w:szCs w:val="26"/>
          <w:lang w:val="vi-VN"/>
        </w:rPr>
      </w:pPr>
      <w:r w:rsidRPr="001B6515">
        <w:rPr>
          <w:rFonts w:ascii="Times New Roman" w:hAnsi="Times New Roman" w:cs="Times New Roman"/>
          <w:b/>
          <w:sz w:val="26"/>
          <w:szCs w:val="26"/>
          <w:lang w:val="vi-VN"/>
        </w:rPr>
        <w:t xml:space="preserve">                </w:t>
      </w:r>
      <w:r w:rsidR="003F07C5" w:rsidRPr="001B6515">
        <w:rPr>
          <w:rFonts w:ascii="Times New Roman" w:hAnsi="Times New Roman" w:cs="Times New Roman"/>
          <w:b/>
          <w:sz w:val="26"/>
          <w:szCs w:val="26"/>
          <w:lang w:val="vi-VN"/>
        </w:rPr>
        <w:t xml:space="preserve">TM/ CÔNG TY </w:t>
      </w:r>
      <w:r w:rsidRPr="001B6515">
        <w:rPr>
          <w:rFonts w:ascii="Times New Roman" w:hAnsi="Times New Roman" w:cs="Times New Roman"/>
          <w:b/>
          <w:sz w:val="26"/>
          <w:szCs w:val="26"/>
          <w:lang w:val="vi-VN"/>
        </w:rPr>
        <w:t>…………………………</w:t>
      </w:r>
    </w:p>
    <w:p w:rsidR="003F07C5" w:rsidRPr="001B6515" w:rsidRDefault="003F07C5" w:rsidP="0056163F">
      <w:pPr>
        <w:pStyle w:val="ListParagraph"/>
        <w:spacing w:before="100" w:beforeAutospacing="1" w:after="100" w:afterAutospacing="1"/>
        <w:ind w:left="5040"/>
        <w:jc w:val="both"/>
        <w:rPr>
          <w:rFonts w:ascii="Times New Roman" w:hAnsi="Times New Roman" w:cs="Times New Roman"/>
          <w:sz w:val="26"/>
          <w:szCs w:val="26"/>
          <w:lang w:val="vi-VN"/>
        </w:rPr>
      </w:pPr>
      <w:r w:rsidRPr="001B6515">
        <w:rPr>
          <w:rFonts w:ascii="Times New Roman" w:hAnsi="Times New Roman" w:cs="Times New Roman"/>
          <w:sz w:val="26"/>
          <w:szCs w:val="26"/>
          <w:lang w:val="vi-VN"/>
        </w:rPr>
        <w:t xml:space="preserve">      </w:t>
      </w:r>
      <w:r w:rsidR="00622D83" w:rsidRPr="001B6515">
        <w:rPr>
          <w:rFonts w:ascii="Times New Roman" w:hAnsi="Times New Roman" w:cs="Times New Roman"/>
          <w:sz w:val="26"/>
          <w:szCs w:val="26"/>
          <w:lang w:val="vi-VN"/>
        </w:rPr>
        <w:t>(Ký tên và đóng dấu)</w:t>
      </w:r>
    </w:p>
    <w:p w:rsidR="003F07C5" w:rsidRPr="001B6515" w:rsidRDefault="003F07C5" w:rsidP="000F4299">
      <w:pPr>
        <w:pStyle w:val="ListParagraph"/>
        <w:spacing w:before="100" w:beforeAutospacing="1" w:after="100" w:afterAutospacing="1"/>
        <w:jc w:val="both"/>
        <w:rPr>
          <w:rFonts w:ascii="Times New Roman" w:hAnsi="Times New Roman" w:cs="Times New Roman"/>
          <w:sz w:val="26"/>
          <w:szCs w:val="26"/>
          <w:lang w:val="vi-VN"/>
        </w:rPr>
      </w:pPr>
    </w:p>
    <w:p w:rsidR="003F07C5" w:rsidRPr="001B6515" w:rsidRDefault="003F07C5" w:rsidP="000F4299">
      <w:pPr>
        <w:pStyle w:val="ListParagraph"/>
        <w:spacing w:before="100" w:beforeAutospacing="1" w:after="100" w:afterAutospacing="1"/>
        <w:jc w:val="both"/>
        <w:rPr>
          <w:rFonts w:ascii="Times New Roman" w:hAnsi="Times New Roman" w:cs="Times New Roman"/>
          <w:sz w:val="26"/>
          <w:szCs w:val="26"/>
          <w:lang w:val="vi-VN"/>
        </w:rPr>
      </w:pPr>
    </w:p>
    <w:p w:rsidR="0056163F" w:rsidRPr="001B6515" w:rsidRDefault="0056163F" w:rsidP="003F07C5">
      <w:pPr>
        <w:pStyle w:val="ListParagraph"/>
        <w:spacing w:before="100" w:beforeAutospacing="1" w:after="100" w:afterAutospacing="1"/>
        <w:ind w:left="5040" w:firstLine="720"/>
        <w:jc w:val="both"/>
        <w:rPr>
          <w:rFonts w:ascii="Times New Roman" w:hAnsi="Times New Roman" w:cs="Times New Roman"/>
          <w:b/>
          <w:sz w:val="26"/>
          <w:szCs w:val="26"/>
          <w:lang w:val="vi-VN"/>
        </w:rPr>
      </w:pPr>
    </w:p>
    <w:p w:rsidR="000F4299" w:rsidRPr="001B6515" w:rsidRDefault="000F4299" w:rsidP="000F4299">
      <w:pPr>
        <w:pStyle w:val="ListParagraph"/>
        <w:spacing w:before="100" w:beforeAutospacing="1" w:after="100" w:afterAutospacing="1"/>
        <w:jc w:val="both"/>
        <w:rPr>
          <w:rFonts w:ascii="Times New Roman" w:hAnsi="Times New Roman" w:cs="Times New Roman"/>
          <w:b/>
          <w:sz w:val="26"/>
          <w:szCs w:val="26"/>
          <w:lang w:val="vi-VN"/>
        </w:rPr>
      </w:pPr>
    </w:p>
    <w:sectPr w:rsidR="000F4299" w:rsidRPr="001B6515" w:rsidSect="00A32026">
      <w:pgSz w:w="12240" w:h="15840"/>
      <w:pgMar w:top="432" w:right="108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458"/>
    <w:multiLevelType w:val="hybridMultilevel"/>
    <w:tmpl w:val="5524C578"/>
    <w:lvl w:ilvl="0" w:tplc="D4A8D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F5B96"/>
    <w:multiLevelType w:val="hybridMultilevel"/>
    <w:tmpl w:val="C882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96634"/>
    <w:multiLevelType w:val="hybridMultilevel"/>
    <w:tmpl w:val="4BF8CE18"/>
    <w:lvl w:ilvl="0" w:tplc="3BACA8EE">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41AD2"/>
    <w:multiLevelType w:val="hybridMultilevel"/>
    <w:tmpl w:val="69BCB678"/>
    <w:lvl w:ilvl="0" w:tplc="438CE2F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A92E4D"/>
    <w:multiLevelType w:val="hybridMultilevel"/>
    <w:tmpl w:val="9B7EB5F4"/>
    <w:lvl w:ilvl="0" w:tplc="C4629918">
      <w:start w:val="1"/>
      <w:numFmt w:val="bullet"/>
      <w:lvlText w:val="-"/>
      <w:lvlJc w:val="left"/>
      <w:pPr>
        <w:ind w:left="1065" w:hanging="360"/>
      </w:pPr>
      <w:rPr>
        <w:rFonts w:ascii="Times New Roman" w:eastAsia="Times New Roman" w:hAnsi="Times New Roman" w:cs="Times New Roman" w:hint="default"/>
      </w:rPr>
    </w:lvl>
    <w:lvl w:ilvl="1" w:tplc="042A0003">
      <w:start w:val="1"/>
      <w:numFmt w:val="bullet"/>
      <w:lvlText w:val="o"/>
      <w:lvlJc w:val="left"/>
      <w:pPr>
        <w:ind w:left="1785" w:hanging="360"/>
      </w:pPr>
      <w:rPr>
        <w:rFonts w:ascii="Courier New" w:hAnsi="Courier New" w:cs="Courier New" w:hint="default"/>
      </w:rPr>
    </w:lvl>
    <w:lvl w:ilvl="2" w:tplc="042A0005">
      <w:start w:val="1"/>
      <w:numFmt w:val="bullet"/>
      <w:lvlText w:val=""/>
      <w:lvlJc w:val="left"/>
      <w:pPr>
        <w:ind w:left="2505" w:hanging="360"/>
      </w:pPr>
      <w:rPr>
        <w:rFonts w:ascii="Wingdings" w:hAnsi="Wingdings" w:hint="default"/>
      </w:rPr>
    </w:lvl>
    <w:lvl w:ilvl="3" w:tplc="042A0001">
      <w:start w:val="1"/>
      <w:numFmt w:val="bullet"/>
      <w:lvlText w:val=""/>
      <w:lvlJc w:val="left"/>
      <w:pPr>
        <w:ind w:left="3225" w:hanging="360"/>
      </w:pPr>
      <w:rPr>
        <w:rFonts w:ascii="Symbol" w:hAnsi="Symbol" w:hint="default"/>
      </w:rPr>
    </w:lvl>
    <w:lvl w:ilvl="4" w:tplc="042A0003">
      <w:start w:val="1"/>
      <w:numFmt w:val="bullet"/>
      <w:lvlText w:val="o"/>
      <w:lvlJc w:val="left"/>
      <w:pPr>
        <w:ind w:left="3945" w:hanging="360"/>
      </w:pPr>
      <w:rPr>
        <w:rFonts w:ascii="Courier New" w:hAnsi="Courier New" w:cs="Courier New" w:hint="default"/>
      </w:rPr>
    </w:lvl>
    <w:lvl w:ilvl="5" w:tplc="042A0005">
      <w:start w:val="1"/>
      <w:numFmt w:val="bullet"/>
      <w:lvlText w:val=""/>
      <w:lvlJc w:val="left"/>
      <w:pPr>
        <w:ind w:left="4665" w:hanging="360"/>
      </w:pPr>
      <w:rPr>
        <w:rFonts w:ascii="Wingdings" w:hAnsi="Wingdings" w:hint="default"/>
      </w:rPr>
    </w:lvl>
    <w:lvl w:ilvl="6" w:tplc="042A0001">
      <w:start w:val="1"/>
      <w:numFmt w:val="bullet"/>
      <w:lvlText w:val=""/>
      <w:lvlJc w:val="left"/>
      <w:pPr>
        <w:ind w:left="5385" w:hanging="360"/>
      </w:pPr>
      <w:rPr>
        <w:rFonts w:ascii="Symbol" w:hAnsi="Symbol" w:hint="default"/>
      </w:rPr>
    </w:lvl>
    <w:lvl w:ilvl="7" w:tplc="042A0003">
      <w:start w:val="1"/>
      <w:numFmt w:val="bullet"/>
      <w:lvlText w:val="o"/>
      <w:lvlJc w:val="left"/>
      <w:pPr>
        <w:ind w:left="6105" w:hanging="360"/>
      </w:pPr>
      <w:rPr>
        <w:rFonts w:ascii="Courier New" w:hAnsi="Courier New" w:cs="Courier New" w:hint="default"/>
      </w:rPr>
    </w:lvl>
    <w:lvl w:ilvl="8" w:tplc="042A0005">
      <w:start w:val="1"/>
      <w:numFmt w:val="bullet"/>
      <w:lvlText w:val=""/>
      <w:lvlJc w:val="left"/>
      <w:pPr>
        <w:ind w:left="6825" w:hanging="360"/>
      </w:pPr>
      <w:rPr>
        <w:rFonts w:ascii="Wingdings" w:hAnsi="Wingdings" w:hint="default"/>
      </w:rPr>
    </w:lvl>
  </w:abstractNum>
  <w:abstractNum w:abstractNumId="5">
    <w:nsid w:val="53400094"/>
    <w:multiLevelType w:val="hybridMultilevel"/>
    <w:tmpl w:val="27869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24689"/>
    <w:multiLevelType w:val="hybridMultilevel"/>
    <w:tmpl w:val="F414614A"/>
    <w:lvl w:ilvl="0" w:tplc="A24E0A56">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A63B7"/>
    <w:multiLevelType w:val="hybridMultilevel"/>
    <w:tmpl w:val="5524C578"/>
    <w:lvl w:ilvl="0" w:tplc="D4A8D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20D8F"/>
    <w:multiLevelType w:val="hybridMultilevel"/>
    <w:tmpl w:val="E806F622"/>
    <w:lvl w:ilvl="0" w:tplc="AC28E71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5A446B"/>
    <w:multiLevelType w:val="hybridMultilevel"/>
    <w:tmpl w:val="23340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777A2"/>
    <w:multiLevelType w:val="hybridMultilevel"/>
    <w:tmpl w:val="B9AA4954"/>
    <w:lvl w:ilvl="0" w:tplc="AFAE55A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8"/>
  </w:num>
  <w:num w:numId="5">
    <w:abstractNumId w:val="9"/>
  </w:num>
  <w:num w:numId="6">
    <w:abstractNumId w:val="6"/>
  </w:num>
  <w:num w:numId="7">
    <w:abstractNumId w:val="2"/>
  </w:num>
  <w:num w:numId="8">
    <w:abstractNumId w:val="0"/>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82"/>
    <w:rsid w:val="00022354"/>
    <w:rsid w:val="000375C7"/>
    <w:rsid w:val="000B5B0F"/>
    <w:rsid w:val="000C6FE3"/>
    <w:rsid w:val="000F4299"/>
    <w:rsid w:val="001546DA"/>
    <w:rsid w:val="001671BE"/>
    <w:rsid w:val="00181ACA"/>
    <w:rsid w:val="00181D3D"/>
    <w:rsid w:val="00184E3F"/>
    <w:rsid w:val="0019001D"/>
    <w:rsid w:val="00194384"/>
    <w:rsid w:val="00197BFD"/>
    <w:rsid w:val="001B10E4"/>
    <w:rsid w:val="001B6515"/>
    <w:rsid w:val="001B7930"/>
    <w:rsid w:val="001C03DE"/>
    <w:rsid w:val="001D641F"/>
    <w:rsid w:val="0020561B"/>
    <w:rsid w:val="0022486A"/>
    <w:rsid w:val="00233B7F"/>
    <w:rsid w:val="002635E1"/>
    <w:rsid w:val="002654D7"/>
    <w:rsid w:val="002910D8"/>
    <w:rsid w:val="002B3DE3"/>
    <w:rsid w:val="002B7476"/>
    <w:rsid w:val="002C7957"/>
    <w:rsid w:val="003075DE"/>
    <w:rsid w:val="00327733"/>
    <w:rsid w:val="0035438F"/>
    <w:rsid w:val="00371766"/>
    <w:rsid w:val="00392569"/>
    <w:rsid w:val="003A23F1"/>
    <w:rsid w:val="003A68AA"/>
    <w:rsid w:val="003E005F"/>
    <w:rsid w:val="003F07C5"/>
    <w:rsid w:val="003F11F0"/>
    <w:rsid w:val="0041290F"/>
    <w:rsid w:val="004140D4"/>
    <w:rsid w:val="0042689B"/>
    <w:rsid w:val="00435600"/>
    <w:rsid w:val="00447B07"/>
    <w:rsid w:val="00463F51"/>
    <w:rsid w:val="00466293"/>
    <w:rsid w:val="00474E35"/>
    <w:rsid w:val="004F305A"/>
    <w:rsid w:val="00500B63"/>
    <w:rsid w:val="0054630D"/>
    <w:rsid w:val="0056163F"/>
    <w:rsid w:val="00574961"/>
    <w:rsid w:val="00581829"/>
    <w:rsid w:val="0059625C"/>
    <w:rsid w:val="005C3AB7"/>
    <w:rsid w:val="005C4B97"/>
    <w:rsid w:val="005E5467"/>
    <w:rsid w:val="005F1FFA"/>
    <w:rsid w:val="0060613C"/>
    <w:rsid w:val="00622D83"/>
    <w:rsid w:val="0063599E"/>
    <w:rsid w:val="006461A0"/>
    <w:rsid w:val="0067315E"/>
    <w:rsid w:val="00695C1B"/>
    <w:rsid w:val="006B5BF4"/>
    <w:rsid w:val="007A150F"/>
    <w:rsid w:val="007C4843"/>
    <w:rsid w:val="007C6DB0"/>
    <w:rsid w:val="0081203D"/>
    <w:rsid w:val="00813EB9"/>
    <w:rsid w:val="00846A3F"/>
    <w:rsid w:val="00883446"/>
    <w:rsid w:val="008D4D3D"/>
    <w:rsid w:val="0092448E"/>
    <w:rsid w:val="0095317B"/>
    <w:rsid w:val="00963440"/>
    <w:rsid w:val="00975883"/>
    <w:rsid w:val="00977476"/>
    <w:rsid w:val="00A101C0"/>
    <w:rsid w:val="00A32026"/>
    <w:rsid w:val="00A351B8"/>
    <w:rsid w:val="00A503EC"/>
    <w:rsid w:val="00A54194"/>
    <w:rsid w:val="00A72F7F"/>
    <w:rsid w:val="00A75033"/>
    <w:rsid w:val="00AE6608"/>
    <w:rsid w:val="00AF7970"/>
    <w:rsid w:val="00B06C13"/>
    <w:rsid w:val="00B104E9"/>
    <w:rsid w:val="00B12445"/>
    <w:rsid w:val="00B26993"/>
    <w:rsid w:val="00B43CAE"/>
    <w:rsid w:val="00B723D7"/>
    <w:rsid w:val="00BA68C2"/>
    <w:rsid w:val="00BA7C9B"/>
    <w:rsid w:val="00BC0C7F"/>
    <w:rsid w:val="00BC2C9D"/>
    <w:rsid w:val="00BD2009"/>
    <w:rsid w:val="00C0008C"/>
    <w:rsid w:val="00C8784D"/>
    <w:rsid w:val="00C912AF"/>
    <w:rsid w:val="00C97792"/>
    <w:rsid w:val="00CB1B86"/>
    <w:rsid w:val="00CC7F67"/>
    <w:rsid w:val="00CE5D7A"/>
    <w:rsid w:val="00CF07C1"/>
    <w:rsid w:val="00D14EF7"/>
    <w:rsid w:val="00D20A82"/>
    <w:rsid w:val="00D24272"/>
    <w:rsid w:val="00D75C83"/>
    <w:rsid w:val="00D87592"/>
    <w:rsid w:val="00D94B60"/>
    <w:rsid w:val="00DA032D"/>
    <w:rsid w:val="00DB7578"/>
    <w:rsid w:val="00DE0F57"/>
    <w:rsid w:val="00DE2377"/>
    <w:rsid w:val="00E07CD1"/>
    <w:rsid w:val="00E65842"/>
    <w:rsid w:val="00F4619F"/>
    <w:rsid w:val="00F47E7C"/>
    <w:rsid w:val="00F56B57"/>
    <w:rsid w:val="00F65645"/>
    <w:rsid w:val="00F66E62"/>
    <w:rsid w:val="00F92FA9"/>
    <w:rsid w:val="00F94318"/>
    <w:rsid w:val="00FB3E41"/>
    <w:rsid w:val="00FB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2377"/>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82"/>
    <w:pPr>
      <w:ind w:left="720"/>
      <w:contextualSpacing/>
    </w:pPr>
  </w:style>
  <w:style w:type="character" w:customStyle="1" w:styleId="Heading1Char">
    <w:name w:val="Heading 1 Char"/>
    <w:basedOn w:val="DefaultParagraphFont"/>
    <w:link w:val="Heading1"/>
    <w:rsid w:val="00DE2377"/>
    <w:rPr>
      <w:rFonts w:ascii="Arial" w:eastAsia="SimSun" w:hAnsi="Arial" w:cs="Arial"/>
      <w:b/>
      <w:bCs/>
      <w:kern w:val="32"/>
      <w:sz w:val="32"/>
      <w:szCs w:val="32"/>
      <w:lang w:eastAsia="zh-CN"/>
    </w:rPr>
  </w:style>
  <w:style w:type="table" w:styleId="TableGrid">
    <w:name w:val="Table Grid"/>
    <w:basedOn w:val="TableNormal"/>
    <w:rsid w:val="00DE23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2377"/>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Strong">
    <w:name w:val="Strong"/>
    <w:basedOn w:val="DefaultParagraphFont"/>
    <w:uiPriority w:val="22"/>
    <w:qFormat/>
    <w:rsid w:val="0060613C"/>
    <w:rPr>
      <w:b/>
      <w:bCs/>
    </w:rPr>
  </w:style>
  <w:style w:type="character" w:styleId="Hyperlink">
    <w:name w:val="Hyperlink"/>
    <w:basedOn w:val="DefaultParagraphFont"/>
    <w:unhideWhenUsed/>
    <w:rsid w:val="0060613C"/>
    <w:rPr>
      <w:color w:val="0000FF"/>
      <w:u w:val="single"/>
    </w:rPr>
  </w:style>
  <w:style w:type="character" w:styleId="Emphasis">
    <w:name w:val="Emphasis"/>
    <w:basedOn w:val="DefaultParagraphFont"/>
    <w:uiPriority w:val="20"/>
    <w:qFormat/>
    <w:rsid w:val="0020561B"/>
    <w:rPr>
      <w:i/>
      <w:iCs/>
    </w:rPr>
  </w:style>
  <w:style w:type="character" w:customStyle="1" w:styleId="apple-converted-space">
    <w:name w:val="apple-converted-space"/>
    <w:basedOn w:val="DefaultParagraphFont"/>
    <w:rsid w:val="00A503EC"/>
  </w:style>
  <w:style w:type="paragraph" w:styleId="BalloonText">
    <w:name w:val="Balloon Text"/>
    <w:basedOn w:val="Normal"/>
    <w:link w:val="BalloonTextChar"/>
    <w:uiPriority w:val="99"/>
    <w:semiHidden/>
    <w:unhideWhenUsed/>
    <w:rsid w:val="00DE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F57"/>
    <w:rPr>
      <w:rFonts w:ascii="Tahoma" w:hAnsi="Tahoma" w:cs="Tahoma"/>
      <w:sz w:val="16"/>
      <w:szCs w:val="16"/>
    </w:rPr>
  </w:style>
  <w:style w:type="paragraph" w:styleId="NormalWeb">
    <w:name w:val="Normal (Web)"/>
    <w:basedOn w:val="Normal"/>
    <w:uiPriority w:val="99"/>
    <w:unhideWhenUsed/>
    <w:rsid w:val="00BA7C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2377"/>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82"/>
    <w:pPr>
      <w:ind w:left="720"/>
      <w:contextualSpacing/>
    </w:pPr>
  </w:style>
  <w:style w:type="character" w:customStyle="1" w:styleId="Heading1Char">
    <w:name w:val="Heading 1 Char"/>
    <w:basedOn w:val="DefaultParagraphFont"/>
    <w:link w:val="Heading1"/>
    <w:rsid w:val="00DE2377"/>
    <w:rPr>
      <w:rFonts w:ascii="Arial" w:eastAsia="SimSun" w:hAnsi="Arial" w:cs="Arial"/>
      <w:b/>
      <w:bCs/>
      <w:kern w:val="32"/>
      <w:sz w:val="32"/>
      <w:szCs w:val="32"/>
      <w:lang w:eastAsia="zh-CN"/>
    </w:rPr>
  </w:style>
  <w:style w:type="table" w:styleId="TableGrid">
    <w:name w:val="Table Grid"/>
    <w:basedOn w:val="TableNormal"/>
    <w:rsid w:val="00DE23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2377"/>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Strong">
    <w:name w:val="Strong"/>
    <w:basedOn w:val="DefaultParagraphFont"/>
    <w:uiPriority w:val="22"/>
    <w:qFormat/>
    <w:rsid w:val="0060613C"/>
    <w:rPr>
      <w:b/>
      <w:bCs/>
    </w:rPr>
  </w:style>
  <w:style w:type="character" w:styleId="Hyperlink">
    <w:name w:val="Hyperlink"/>
    <w:basedOn w:val="DefaultParagraphFont"/>
    <w:unhideWhenUsed/>
    <w:rsid w:val="0060613C"/>
    <w:rPr>
      <w:color w:val="0000FF"/>
      <w:u w:val="single"/>
    </w:rPr>
  </w:style>
  <w:style w:type="character" w:styleId="Emphasis">
    <w:name w:val="Emphasis"/>
    <w:basedOn w:val="DefaultParagraphFont"/>
    <w:uiPriority w:val="20"/>
    <w:qFormat/>
    <w:rsid w:val="0020561B"/>
    <w:rPr>
      <w:i/>
      <w:iCs/>
    </w:rPr>
  </w:style>
  <w:style w:type="character" w:customStyle="1" w:styleId="apple-converted-space">
    <w:name w:val="apple-converted-space"/>
    <w:basedOn w:val="DefaultParagraphFont"/>
    <w:rsid w:val="00A503EC"/>
  </w:style>
  <w:style w:type="paragraph" w:styleId="BalloonText">
    <w:name w:val="Balloon Text"/>
    <w:basedOn w:val="Normal"/>
    <w:link w:val="BalloonTextChar"/>
    <w:uiPriority w:val="99"/>
    <w:semiHidden/>
    <w:unhideWhenUsed/>
    <w:rsid w:val="00DE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F57"/>
    <w:rPr>
      <w:rFonts w:ascii="Tahoma" w:hAnsi="Tahoma" w:cs="Tahoma"/>
      <w:sz w:val="16"/>
      <w:szCs w:val="16"/>
    </w:rPr>
  </w:style>
  <w:style w:type="paragraph" w:styleId="NormalWeb">
    <w:name w:val="Normal (Web)"/>
    <w:basedOn w:val="Normal"/>
    <w:uiPriority w:val="99"/>
    <w:unhideWhenUsed/>
    <w:rsid w:val="00BA7C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8385">
      <w:bodyDiv w:val="1"/>
      <w:marLeft w:val="0"/>
      <w:marRight w:val="0"/>
      <w:marTop w:val="0"/>
      <w:marBottom w:val="0"/>
      <w:divBdr>
        <w:top w:val="none" w:sz="0" w:space="0" w:color="auto"/>
        <w:left w:val="none" w:sz="0" w:space="0" w:color="auto"/>
        <w:bottom w:val="none" w:sz="0" w:space="0" w:color="auto"/>
        <w:right w:val="none" w:sz="0" w:space="0" w:color="auto"/>
      </w:divBdr>
    </w:div>
    <w:div w:id="375593394">
      <w:bodyDiv w:val="1"/>
      <w:marLeft w:val="0"/>
      <w:marRight w:val="0"/>
      <w:marTop w:val="0"/>
      <w:marBottom w:val="0"/>
      <w:divBdr>
        <w:top w:val="none" w:sz="0" w:space="0" w:color="auto"/>
        <w:left w:val="none" w:sz="0" w:space="0" w:color="auto"/>
        <w:bottom w:val="none" w:sz="0" w:space="0" w:color="auto"/>
        <w:right w:val="none" w:sz="0" w:space="0" w:color="auto"/>
      </w:divBdr>
    </w:div>
    <w:div w:id="1259168718">
      <w:bodyDiv w:val="1"/>
      <w:marLeft w:val="0"/>
      <w:marRight w:val="0"/>
      <w:marTop w:val="0"/>
      <w:marBottom w:val="0"/>
      <w:divBdr>
        <w:top w:val="none" w:sz="0" w:space="0" w:color="auto"/>
        <w:left w:val="none" w:sz="0" w:space="0" w:color="auto"/>
        <w:bottom w:val="none" w:sz="0" w:space="0" w:color="auto"/>
        <w:right w:val="none" w:sz="0" w:space="0" w:color="auto"/>
      </w:divBdr>
    </w:div>
    <w:div w:id="1339305279">
      <w:bodyDiv w:val="1"/>
      <w:marLeft w:val="0"/>
      <w:marRight w:val="0"/>
      <w:marTop w:val="0"/>
      <w:marBottom w:val="0"/>
      <w:divBdr>
        <w:top w:val="none" w:sz="0" w:space="0" w:color="auto"/>
        <w:left w:val="none" w:sz="0" w:space="0" w:color="auto"/>
        <w:bottom w:val="none" w:sz="0" w:space="0" w:color="auto"/>
        <w:right w:val="none" w:sz="0" w:space="0" w:color="auto"/>
      </w:divBdr>
    </w:div>
    <w:div w:id="1763184695">
      <w:bodyDiv w:val="1"/>
      <w:marLeft w:val="0"/>
      <w:marRight w:val="0"/>
      <w:marTop w:val="0"/>
      <w:marBottom w:val="0"/>
      <w:divBdr>
        <w:top w:val="none" w:sz="0" w:space="0" w:color="auto"/>
        <w:left w:val="none" w:sz="0" w:space="0" w:color="auto"/>
        <w:bottom w:val="none" w:sz="0" w:space="0" w:color="auto"/>
        <w:right w:val="none" w:sz="0" w:space="0" w:color="auto"/>
      </w:divBdr>
    </w:div>
    <w:div w:id="1907914570">
      <w:bodyDiv w:val="1"/>
      <w:marLeft w:val="0"/>
      <w:marRight w:val="0"/>
      <w:marTop w:val="0"/>
      <w:marBottom w:val="0"/>
      <w:divBdr>
        <w:top w:val="none" w:sz="0" w:space="0" w:color="auto"/>
        <w:left w:val="none" w:sz="0" w:space="0" w:color="auto"/>
        <w:bottom w:val="none" w:sz="0" w:space="0" w:color="auto"/>
        <w:right w:val="none" w:sz="0" w:space="0" w:color="auto"/>
      </w:divBdr>
    </w:div>
    <w:div w:id="20218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oquocte.vn/lanhsuvietnam.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Anh - Phó TGĐ FHD</dc:creator>
  <cp:lastModifiedBy>21AK22</cp:lastModifiedBy>
  <cp:revision>2</cp:revision>
  <dcterms:created xsi:type="dcterms:W3CDTF">2021-12-09T01:38:00Z</dcterms:created>
  <dcterms:modified xsi:type="dcterms:W3CDTF">2021-12-09T01:38:00Z</dcterms:modified>
</cp:coreProperties>
</file>